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38ED" w:rsidRDefault="00464FC1">
      <w:pPr>
        <w:pStyle w:val="normal0"/>
        <w:pBdr>
          <w:top w:val="nil"/>
          <w:left w:val="nil"/>
          <w:bottom w:val="nil"/>
          <w:right w:val="nil"/>
          <w:between w:val="nil"/>
        </w:pBdr>
        <w:rPr>
          <w:color w:val="000000"/>
          <w:sz w:val="24"/>
          <w:szCs w:val="24"/>
        </w:rPr>
      </w:pPr>
      <w:bookmarkStart w:id="0" w:name="_gjdgxs" w:colFirst="0" w:colLast="0"/>
      <w:bookmarkEnd w:id="0"/>
      <w:r>
        <w:rPr>
          <w:noProof/>
          <w:color w:val="000000"/>
          <w:lang w:val="en-US"/>
        </w:rPr>
        <w:drawing>
          <wp:inline distT="0" distB="0" distL="0" distR="0">
            <wp:extent cx="4764576" cy="1324347"/>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l="7571" r="4425" b="-1"/>
                    <a:stretch>
                      <a:fillRect/>
                    </a:stretch>
                  </pic:blipFill>
                  <pic:spPr>
                    <a:xfrm>
                      <a:off x="0" y="0"/>
                      <a:ext cx="4764576" cy="1324347"/>
                    </a:xfrm>
                    <a:prstGeom prst="rect">
                      <a:avLst/>
                    </a:prstGeom>
                    <a:ln/>
                  </pic:spPr>
                </pic:pic>
              </a:graphicData>
            </a:graphic>
          </wp:inline>
        </w:drawing>
      </w:r>
      <ve:AlternateContent>
        <mc:Choice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ve="http://schemas.openxmlformats.org/markup-compatibility/2006" xmlns:mo="http://schemas.microsoft.com/office/mac/office/2008/main" xmlns:mv="urn:schemas-microsoft-com:mac:vml"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0</wp:posOffset>
              </wp:positionV>
              <wp:extent cx="1910715" cy="1339215"/>
              <wp:effectExtent b="0" l="0" r="0" t="0"/>
              <wp:wrapNone/>
              <wp:docPr id="1" name=""/>
              <a:graphic>
                <a:graphicData uri="http://schemas.microsoft.com/office/word/2010/wordprocessingShape">
                  <wps:wsp>
                    <wps:cNvSpPr/>
                    <wps:cNvPr id="2" name="Shape 2"/>
                    <wps:spPr>
                      <a:xfrm>
                        <a:off x="4395405" y="3115155"/>
                        <a:ext cx="1901190" cy="1329690"/>
                      </a:xfrm>
                      <a:prstGeom prst="rect">
                        <a:avLst/>
                      </a:prstGeom>
                      <a:solidFill>
                        <a:srgbClr val="E36C09"/>
                      </a:solidFill>
                      <a:ln>
                        <a:noFill/>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56"/>
                              <w:vertAlign w:val="baseline"/>
                            </w:rPr>
                            <w:t xml:space="preserve">ESPAÑOL</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56"/>
                              <w:vertAlign w:val="baseline"/>
                            </w:rPr>
                          </w:r>
                          <w:r w:rsidDel="00000000" w:rsidR="00000000" w:rsidRPr="00000000">
                            <w:rPr>
                              <w:rFonts w:ascii="Arial" w:cs="Arial" w:eastAsia="Arial" w:hAnsi="Arial"/>
                              <w:b w:val="0"/>
                              <w:i w:val="0"/>
                              <w:smallCaps w:val="0"/>
                              <w:strike w:val="0"/>
                              <w:color w:val="000000"/>
                              <w:sz w:val="32"/>
                              <w:vertAlign w:val="baseline"/>
                            </w:rPr>
                            <w:t xml:space="preserve">REGULAR 2</w:t>
                          </w:r>
                        </w:p>
                      </w:txbxContent>
                    </wps:txbx>
                    <wps:bodyPr anchorCtr="0" anchor="ctr" bIns="45700" lIns="91425" spcFirstLastPara="1" rIns="91425" wrap="square" tIns="45700">
                      <a:noAutofit/>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4787900</wp:posOffset>
                </wp:positionH>
                <wp:positionV relativeFrom="paragraph">
                  <wp:posOffset>0</wp:posOffset>
                </wp:positionV>
                <wp:extent cx="1910715" cy="13392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10715" cy="1339215"/>
                        </a:xfrm>
                        <a:prstGeom prst="rect">
                          <a:avLst/>
                        </a:prstGeom>
                        <a:ln/>
                      </pic:spPr>
                    </pic:pic>
                  </a:graphicData>
                </a:graphic>
              </wp:anchor>
            </w:drawing>
          </w:r>
        </ve:Fallback>
      </ve:AlternateContent>
    </w:p>
    <w:tbl>
      <w:tblPr>
        <w:tblStyle w:val="a"/>
        <w:tblW w:w="10467" w:type="dxa"/>
        <w:tblBorders>
          <w:top w:val="nil"/>
          <w:left w:val="nil"/>
          <w:bottom w:val="nil"/>
          <w:right w:val="nil"/>
          <w:insideH w:val="nil"/>
          <w:insideV w:val="nil"/>
        </w:tblBorders>
        <w:tblLayout w:type="fixed"/>
        <w:tblLook w:val="0400"/>
      </w:tblPr>
      <w:tblGrid>
        <w:gridCol w:w="5526"/>
        <w:gridCol w:w="4941"/>
      </w:tblGrid>
      <w:tr w:rsidR="000A38ED">
        <w:tc>
          <w:tcPr>
            <w:tcW w:w="10467" w:type="dxa"/>
            <w:gridSpan w:val="2"/>
          </w:tcPr>
          <w:p w:rsidR="000A38ED" w:rsidRDefault="00464FC1">
            <w:pPr>
              <w:pStyle w:val="normal0"/>
              <w:pBdr>
                <w:top w:val="nil"/>
                <w:left w:val="nil"/>
                <w:bottom w:val="nil"/>
                <w:right w:val="nil"/>
                <w:between w:val="nil"/>
              </w:pBdr>
              <w:spacing w:after="200" w:line="276" w:lineRule="auto"/>
              <w:rPr>
                <w:b/>
                <w:color w:val="4F81BD"/>
                <w:sz w:val="20"/>
                <w:szCs w:val="20"/>
              </w:rPr>
            </w:pPr>
            <w:r>
              <w:rPr>
                <w:b/>
                <w:color w:val="4F81BD"/>
                <w:sz w:val="20"/>
                <w:szCs w:val="20"/>
              </w:rPr>
              <w:t>COURSE DESCRIPTION</w:t>
            </w:r>
          </w:p>
          <w:p w:rsidR="000A38ED" w:rsidRDefault="00464FC1">
            <w:pPr>
              <w:pStyle w:val="normal0"/>
              <w:pBdr>
                <w:top w:val="nil"/>
                <w:left w:val="nil"/>
                <w:bottom w:val="nil"/>
                <w:right w:val="nil"/>
                <w:between w:val="nil"/>
              </w:pBdr>
              <w:spacing w:after="200" w:line="276" w:lineRule="auto"/>
              <w:rPr>
                <w:color w:val="000000"/>
                <w:sz w:val="20"/>
                <w:szCs w:val="20"/>
              </w:rPr>
            </w:pPr>
            <w:r>
              <w:rPr>
                <w:color w:val="000000"/>
                <w:sz w:val="20"/>
                <w:szCs w:val="20"/>
              </w:rPr>
              <w:t>This</w:t>
            </w:r>
            <w:r>
              <w:rPr>
                <w:sz w:val="20"/>
                <w:szCs w:val="20"/>
              </w:rPr>
              <w:t xml:space="preserve"> 10.5 </w:t>
            </w:r>
            <w:r>
              <w:rPr>
                <w:color w:val="000000"/>
                <w:sz w:val="20"/>
                <w:szCs w:val="20"/>
              </w:rPr>
              <w:t>week face-to-face course is designed for students who have completed Spanish Regular 1 or new students who after taking the placement test are eligible for Regular 2. This Spanish course places emphasis on the development of the necessary skills to effectively communicate in Spanish in formal and informal situations in personal, work-related and social contexts.</w:t>
            </w:r>
          </w:p>
          <w:tbl>
            <w:tblPr>
              <w:tblStyle w:val="a0"/>
              <w:tblW w:w="10236" w:type="dxa"/>
              <w:tblBorders>
                <w:top w:val="nil"/>
                <w:left w:val="nil"/>
                <w:bottom w:val="nil"/>
                <w:right w:val="nil"/>
                <w:insideH w:val="nil"/>
                <w:insideV w:val="nil"/>
              </w:tblBorders>
              <w:tblLayout w:type="fixed"/>
              <w:tblLook w:val="0400"/>
            </w:tblPr>
            <w:tblGrid>
              <w:gridCol w:w="5118"/>
              <w:gridCol w:w="5118"/>
            </w:tblGrid>
            <w:tr w:rsidR="000A38ED">
              <w:tc>
                <w:tcPr>
                  <w:tcW w:w="5118" w:type="dxa"/>
                </w:tcPr>
                <w:p w:rsidR="000A38ED" w:rsidRDefault="00464FC1">
                  <w:pPr>
                    <w:pStyle w:val="normal0"/>
                    <w:pBdr>
                      <w:top w:val="nil"/>
                      <w:left w:val="nil"/>
                      <w:bottom w:val="nil"/>
                      <w:right w:val="nil"/>
                      <w:between w:val="nil"/>
                    </w:pBdr>
                    <w:spacing w:after="200" w:line="276" w:lineRule="auto"/>
                    <w:rPr>
                      <w:color w:val="4F81BD"/>
                      <w:sz w:val="20"/>
                      <w:szCs w:val="20"/>
                    </w:rPr>
                  </w:pPr>
                  <w:r>
                    <w:rPr>
                      <w:b/>
                      <w:color w:val="4F81BD"/>
                      <w:sz w:val="20"/>
                      <w:szCs w:val="20"/>
                    </w:rPr>
                    <w:t>LEARNING OBJECTIVES</w:t>
                  </w:r>
                </w:p>
                <w:p w:rsidR="000A38ED" w:rsidRDefault="00464FC1">
                  <w:pPr>
                    <w:pStyle w:val="normal0"/>
                    <w:pBdr>
                      <w:top w:val="nil"/>
                      <w:left w:val="nil"/>
                      <w:bottom w:val="nil"/>
                      <w:right w:val="nil"/>
                      <w:between w:val="nil"/>
                    </w:pBdr>
                    <w:spacing w:after="200" w:line="276" w:lineRule="auto"/>
                    <w:rPr>
                      <w:color w:val="000000"/>
                      <w:sz w:val="20"/>
                      <w:szCs w:val="20"/>
                    </w:rPr>
                  </w:pPr>
                  <w:r>
                    <w:rPr>
                      <w:color w:val="000000"/>
                      <w:sz w:val="20"/>
                      <w:szCs w:val="20"/>
                    </w:rPr>
                    <w:t>At the end of this course you will be able to:</w:t>
                  </w:r>
                </w:p>
                <w:p w:rsidR="000A38ED" w:rsidRDefault="00464FC1">
                  <w:pPr>
                    <w:pStyle w:val="normal0"/>
                    <w:numPr>
                      <w:ilvl w:val="0"/>
                      <w:numId w:val="2"/>
                    </w:numPr>
                    <w:pBdr>
                      <w:top w:val="nil"/>
                      <w:left w:val="nil"/>
                      <w:bottom w:val="nil"/>
                      <w:right w:val="nil"/>
                      <w:between w:val="nil"/>
                    </w:pBdr>
                    <w:spacing w:line="276" w:lineRule="auto"/>
                    <w:rPr>
                      <w:color w:val="000000"/>
                      <w:sz w:val="20"/>
                      <w:szCs w:val="20"/>
                    </w:rPr>
                  </w:pPr>
                  <w:r>
                    <w:rPr>
                      <w:color w:val="000000"/>
                      <w:sz w:val="20"/>
                      <w:szCs w:val="20"/>
                      <w:highlight w:val="white"/>
                    </w:rPr>
                    <w:t>Intercambiar información sobre propuestas de ocio, gustos, intereses, preferencias y aficiones.</w:t>
                  </w:r>
                </w:p>
                <w:p w:rsidR="000A38ED" w:rsidRDefault="00464FC1">
                  <w:pPr>
                    <w:pStyle w:val="normal0"/>
                    <w:numPr>
                      <w:ilvl w:val="0"/>
                      <w:numId w:val="2"/>
                    </w:numPr>
                    <w:pBdr>
                      <w:top w:val="nil"/>
                      <w:left w:val="nil"/>
                      <w:bottom w:val="nil"/>
                      <w:right w:val="nil"/>
                      <w:between w:val="nil"/>
                    </w:pBdr>
                    <w:spacing w:line="276" w:lineRule="auto"/>
                    <w:rPr>
                      <w:color w:val="000000"/>
                      <w:sz w:val="20"/>
                      <w:szCs w:val="20"/>
                      <w:highlight w:val="white"/>
                    </w:rPr>
                  </w:pPr>
                  <w:r>
                    <w:rPr>
                      <w:color w:val="000000"/>
                      <w:sz w:val="20"/>
                      <w:szCs w:val="20"/>
                      <w:highlight w:val="white"/>
                    </w:rPr>
                    <w:t>Intercambiar detalles sobre un viaje (duración, destino, itinerario, transporte, etc.).</w:t>
                  </w:r>
                </w:p>
                <w:p w:rsidR="000A38ED" w:rsidRDefault="00464FC1">
                  <w:pPr>
                    <w:pStyle w:val="normal0"/>
                    <w:numPr>
                      <w:ilvl w:val="0"/>
                      <w:numId w:val="2"/>
                    </w:numPr>
                    <w:pBdr>
                      <w:top w:val="nil"/>
                      <w:left w:val="nil"/>
                      <w:bottom w:val="nil"/>
                      <w:right w:val="nil"/>
                      <w:between w:val="nil"/>
                    </w:pBdr>
                    <w:spacing w:line="276" w:lineRule="auto"/>
                    <w:rPr>
                      <w:color w:val="000000"/>
                      <w:sz w:val="20"/>
                      <w:szCs w:val="20"/>
                      <w:highlight w:val="white"/>
                    </w:rPr>
                  </w:pPr>
                  <w:r>
                    <w:rPr>
                      <w:color w:val="000000"/>
                      <w:sz w:val="20"/>
                      <w:szCs w:val="20"/>
                      <w:highlight w:val="white"/>
                    </w:rPr>
                    <w:t xml:space="preserve">Informar e informarse sobre una ciudad (el tiempo, lugares de interés, actividades, existencia y ubicación). </w:t>
                  </w:r>
                </w:p>
                <w:p w:rsidR="000A38ED" w:rsidRDefault="00464FC1">
                  <w:pPr>
                    <w:pStyle w:val="normal0"/>
                    <w:numPr>
                      <w:ilvl w:val="0"/>
                      <w:numId w:val="2"/>
                    </w:numPr>
                    <w:pBdr>
                      <w:top w:val="nil"/>
                      <w:left w:val="nil"/>
                      <w:bottom w:val="nil"/>
                      <w:right w:val="nil"/>
                      <w:between w:val="nil"/>
                    </w:pBdr>
                    <w:spacing w:line="276" w:lineRule="auto"/>
                    <w:rPr>
                      <w:color w:val="000000"/>
                      <w:sz w:val="20"/>
                      <w:szCs w:val="20"/>
                    </w:rPr>
                  </w:pPr>
                  <w:r>
                    <w:rPr>
                      <w:color w:val="000000"/>
                      <w:sz w:val="20"/>
                      <w:szCs w:val="20"/>
                    </w:rPr>
                    <w:t>Intercambiar información básica sobre productos, ingredientes y hábitos alimenticios.</w:t>
                  </w:r>
                </w:p>
                <w:p w:rsidR="000A38ED" w:rsidRDefault="00464FC1">
                  <w:pPr>
                    <w:pStyle w:val="normal0"/>
                    <w:numPr>
                      <w:ilvl w:val="0"/>
                      <w:numId w:val="2"/>
                    </w:numPr>
                    <w:pBdr>
                      <w:top w:val="nil"/>
                      <w:left w:val="nil"/>
                      <w:bottom w:val="nil"/>
                      <w:right w:val="nil"/>
                      <w:between w:val="nil"/>
                    </w:pBdr>
                    <w:spacing w:line="276" w:lineRule="auto"/>
                    <w:rPr>
                      <w:color w:val="000000"/>
                      <w:sz w:val="20"/>
                      <w:szCs w:val="20"/>
                    </w:rPr>
                  </w:pPr>
                  <w:r>
                    <w:rPr>
                      <w:color w:val="000000"/>
                      <w:sz w:val="20"/>
                      <w:szCs w:val="20"/>
                    </w:rPr>
                    <w:t>Intercambiar información sobre planes y sobre experiencias pasadas.</w:t>
                  </w:r>
                </w:p>
                <w:p w:rsidR="000A38ED" w:rsidRDefault="00464FC1">
                  <w:pPr>
                    <w:pStyle w:val="normal0"/>
                    <w:numPr>
                      <w:ilvl w:val="0"/>
                      <w:numId w:val="2"/>
                    </w:numPr>
                    <w:pBdr>
                      <w:top w:val="nil"/>
                      <w:left w:val="nil"/>
                      <w:bottom w:val="nil"/>
                      <w:right w:val="nil"/>
                      <w:between w:val="nil"/>
                    </w:pBdr>
                    <w:spacing w:line="276" w:lineRule="auto"/>
                    <w:rPr>
                      <w:color w:val="000000"/>
                      <w:sz w:val="20"/>
                      <w:szCs w:val="20"/>
                    </w:rPr>
                  </w:pPr>
                  <w:r>
                    <w:rPr>
                      <w:color w:val="000000"/>
                      <w:sz w:val="20"/>
                      <w:szCs w:val="20"/>
                    </w:rPr>
                    <w:t>Intercambiar información sobre hábitos relacionados con el estrés.</w:t>
                  </w:r>
                </w:p>
                <w:p w:rsidR="000A38ED" w:rsidRDefault="00464FC1">
                  <w:pPr>
                    <w:pStyle w:val="normal0"/>
                    <w:numPr>
                      <w:ilvl w:val="0"/>
                      <w:numId w:val="2"/>
                    </w:numPr>
                    <w:pBdr>
                      <w:top w:val="nil"/>
                      <w:left w:val="nil"/>
                      <w:bottom w:val="nil"/>
                      <w:right w:val="nil"/>
                      <w:between w:val="nil"/>
                    </w:pBdr>
                    <w:spacing w:line="276" w:lineRule="auto"/>
                    <w:rPr>
                      <w:color w:val="000000"/>
                      <w:sz w:val="20"/>
                      <w:szCs w:val="20"/>
                    </w:rPr>
                  </w:pPr>
                  <w:bookmarkStart w:id="1" w:name="_30j0zll" w:colFirst="0" w:colLast="0"/>
                  <w:bookmarkEnd w:id="1"/>
                  <w:r>
                    <w:rPr>
                      <w:color w:val="000000"/>
                      <w:sz w:val="20"/>
                      <w:szCs w:val="20"/>
                    </w:rPr>
                    <w:t>Describir a personas.</w:t>
                  </w:r>
                </w:p>
                <w:p w:rsidR="000A38ED" w:rsidRDefault="00464FC1">
                  <w:pPr>
                    <w:pStyle w:val="normal0"/>
                    <w:numPr>
                      <w:ilvl w:val="0"/>
                      <w:numId w:val="2"/>
                    </w:numPr>
                    <w:pBdr>
                      <w:top w:val="nil"/>
                      <w:left w:val="nil"/>
                      <w:bottom w:val="nil"/>
                      <w:right w:val="nil"/>
                      <w:between w:val="nil"/>
                    </w:pBdr>
                    <w:spacing w:after="200" w:line="276" w:lineRule="auto"/>
                    <w:rPr>
                      <w:b/>
                      <w:color w:val="000000"/>
                    </w:rPr>
                  </w:pPr>
                  <w:r>
                    <w:rPr>
                      <w:color w:val="000000"/>
                      <w:sz w:val="20"/>
                      <w:szCs w:val="20"/>
                    </w:rPr>
                    <w:t>Recomendar actividades durante un viaje o durante la visita a una ciudad; y dar consejos para mejorar la salud.</w:t>
                  </w:r>
                </w:p>
              </w:tc>
              <w:tc>
                <w:tcPr>
                  <w:tcW w:w="5118" w:type="dxa"/>
                </w:tcPr>
                <w:p w:rsidR="000A38ED" w:rsidRDefault="00464FC1">
                  <w:pPr>
                    <w:pStyle w:val="normal0"/>
                    <w:pBdr>
                      <w:top w:val="nil"/>
                      <w:left w:val="nil"/>
                      <w:bottom w:val="nil"/>
                      <w:right w:val="nil"/>
                      <w:between w:val="nil"/>
                    </w:pBdr>
                    <w:spacing w:after="200" w:line="276" w:lineRule="auto"/>
                    <w:rPr>
                      <w:color w:val="4F81BD"/>
                      <w:sz w:val="20"/>
                      <w:szCs w:val="20"/>
                    </w:rPr>
                  </w:pPr>
                  <w:r>
                    <w:rPr>
                      <w:b/>
                      <w:color w:val="4F81BD"/>
                      <w:sz w:val="20"/>
                      <w:szCs w:val="20"/>
                    </w:rPr>
                    <w:t>PRACTICAL INFORMATION</w:t>
                  </w:r>
                </w:p>
                <w:p w:rsidR="000A38ED" w:rsidRDefault="00464FC1">
                  <w:pPr>
                    <w:pStyle w:val="normal0"/>
                    <w:pBdr>
                      <w:top w:val="nil"/>
                      <w:left w:val="nil"/>
                      <w:bottom w:val="nil"/>
                      <w:right w:val="nil"/>
                      <w:between w:val="nil"/>
                    </w:pBdr>
                    <w:spacing w:after="200" w:line="276" w:lineRule="auto"/>
                    <w:rPr>
                      <w:color w:val="000000"/>
                      <w:sz w:val="20"/>
                      <w:szCs w:val="20"/>
                    </w:rPr>
                  </w:pPr>
                  <w:r>
                    <w:rPr>
                      <w:color w:val="000000"/>
                      <w:sz w:val="20"/>
                      <w:szCs w:val="20"/>
                    </w:rPr>
                    <w:t xml:space="preserve">Teacher:          </w:t>
                  </w:r>
                  <w:r w:rsidR="006D5B91">
                    <w:rPr>
                      <w:color w:val="000000"/>
                      <w:sz w:val="20"/>
                      <w:szCs w:val="20"/>
                    </w:rPr>
                    <w:t>Verónica Gálvez</w:t>
                  </w:r>
                </w:p>
                <w:p w:rsidR="000A38ED" w:rsidRDefault="00464FC1">
                  <w:pPr>
                    <w:pStyle w:val="normal0"/>
                    <w:pBdr>
                      <w:top w:val="nil"/>
                      <w:left w:val="nil"/>
                      <w:bottom w:val="nil"/>
                      <w:right w:val="nil"/>
                      <w:between w:val="nil"/>
                    </w:pBdr>
                    <w:spacing w:after="200" w:line="276" w:lineRule="auto"/>
                    <w:ind w:left="720" w:hanging="720"/>
                    <w:rPr>
                      <w:color w:val="000000"/>
                      <w:sz w:val="20"/>
                      <w:szCs w:val="20"/>
                    </w:rPr>
                  </w:pPr>
                  <w:r>
                    <w:rPr>
                      <w:color w:val="000000"/>
                      <w:sz w:val="20"/>
                      <w:szCs w:val="20"/>
                    </w:rPr>
                    <w:t xml:space="preserve">E-mail:             </w:t>
                  </w:r>
                  <w:hyperlink r:id="rId7">
                    <w:r w:rsidR="006D5B91">
                      <w:rPr>
                        <w:color w:val="0000FF"/>
                        <w:sz w:val="20"/>
                        <w:szCs w:val="20"/>
                        <w:u w:val="single"/>
                      </w:rPr>
                      <w:t>vgalvez6@gmail.com</w:t>
                    </w:r>
                  </w:hyperlink>
                </w:p>
                <w:p w:rsidR="000A38ED" w:rsidRDefault="00464FC1">
                  <w:pPr>
                    <w:pStyle w:val="normal0"/>
                    <w:pBdr>
                      <w:top w:val="nil"/>
                      <w:left w:val="nil"/>
                      <w:bottom w:val="nil"/>
                      <w:right w:val="nil"/>
                      <w:between w:val="nil"/>
                    </w:pBdr>
                    <w:spacing w:after="200" w:line="276" w:lineRule="auto"/>
                    <w:ind w:left="720" w:hanging="720"/>
                    <w:rPr>
                      <w:color w:val="000000"/>
                      <w:sz w:val="20"/>
                      <w:szCs w:val="20"/>
                    </w:rPr>
                  </w:pPr>
                  <w:r>
                    <w:rPr>
                      <w:color w:val="000000"/>
                      <w:sz w:val="20"/>
                      <w:szCs w:val="20"/>
                    </w:rPr>
                    <w:t xml:space="preserve">Room: </w:t>
                  </w:r>
                  <w:r>
                    <w:rPr>
                      <w:color w:val="000000"/>
                      <w:sz w:val="20"/>
                      <w:szCs w:val="20"/>
                    </w:rPr>
                    <w:tab/>
                  </w:r>
                  <w:r>
                    <w:rPr>
                      <w:color w:val="000000"/>
                      <w:sz w:val="20"/>
                      <w:szCs w:val="20"/>
                    </w:rPr>
                    <w:tab/>
                  </w:r>
                  <w:r w:rsidR="006D5B91">
                    <w:rPr>
                      <w:color w:val="000000"/>
                      <w:sz w:val="20"/>
                      <w:szCs w:val="20"/>
                    </w:rPr>
                    <w:t>17</w:t>
                  </w:r>
                </w:p>
                <w:p w:rsidR="000A38ED" w:rsidRDefault="00464FC1">
                  <w:pPr>
                    <w:pStyle w:val="normal0"/>
                    <w:pBdr>
                      <w:top w:val="nil"/>
                      <w:left w:val="nil"/>
                      <w:bottom w:val="nil"/>
                      <w:right w:val="nil"/>
                      <w:between w:val="nil"/>
                    </w:pBdr>
                    <w:spacing w:after="200" w:line="276" w:lineRule="auto"/>
                    <w:ind w:left="720" w:hanging="720"/>
                    <w:rPr>
                      <w:color w:val="000000"/>
                      <w:sz w:val="20"/>
                      <w:szCs w:val="20"/>
                    </w:rPr>
                  </w:pPr>
                  <w:r>
                    <w:rPr>
                      <w:color w:val="000000"/>
                      <w:sz w:val="20"/>
                      <w:szCs w:val="20"/>
                    </w:rPr>
                    <w:t xml:space="preserve">Term: </w:t>
                  </w:r>
                  <w:r>
                    <w:rPr>
                      <w:color w:val="000000"/>
                      <w:sz w:val="20"/>
                      <w:szCs w:val="20"/>
                    </w:rPr>
                    <w:tab/>
                  </w:r>
                  <w:r>
                    <w:rPr>
                      <w:color w:val="000000"/>
                      <w:sz w:val="20"/>
                      <w:szCs w:val="20"/>
                    </w:rPr>
                    <w:tab/>
                  </w:r>
                  <w:r>
                    <w:rPr>
                      <w:color w:val="000000"/>
                      <w:sz w:val="20"/>
                      <w:szCs w:val="20"/>
                      <w:highlight w:val="yellow"/>
                    </w:rPr>
                    <w:t>0</w:t>
                  </w:r>
                  <w:r w:rsidR="002B6C51">
                    <w:rPr>
                      <w:sz w:val="20"/>
                      <w:szCs w:val="20"/>
                      <w:highlight w:val="yellow"/>
                    </w:rPr>
                    <w:t>3</w:t>
                  </w:r>
                  <w:r>
                    <w:rPr>
                      <w:color w:val="000000"/>
                      <w:sz w:val="20"/>
                      <w:szCs w:val="20"/>
                      <w:highlight w:val="yellow"/>
                    </w:rPr>
                    <w:t xml:space="preserve">/10 - </w:t>
                  </w:r>
                  <w:r w:rsidR="006D5B91">
                    <w:rPr>
                      <w:color w:val="000000"/>
                      <w:sz w:val="20"/>
                      <w:szCs w:val="20"/>
                      <w:highlight w:val="yellow"/>
                    </w:rPr>
                    <w:t>10</w:t>
                  </w:r>
                  <w:r>
                    <w:rPr>
                      <w:color w:val="000000"/>
                      <w:sz w:val="20"/>
                      <w:szCs w:val="20"/>
                      <w:highlight w:val="yellow"/>
                    </w:rPr>
                    <w:t>/12</w:t>
                  </w:r>
                </w:p>
                <w:p w:rsidR="000A38ED" w:rsidRDefault="00464FC1">
                  <w:pPr>
                    <w:pStyle w:val="normal0"/>
                    <w:pBdr>
                      <w:top w:val="nil"/>
                      <w:left w:val="nil"/>
                      <w:bottom w:val="nil"/>
                      <w:right w:val="nil"/>
                      <w:between w:val="nil"/>
                    </w:pBdr>
                    <w:spacing w:after="200" w:line="276" w:lineRule="auto"/>
                    <w:ind w:left="720" w:hanging="720"/>
                    <w:rPr>
                      <w:color w:val="000000"/>
                      <w:sz w:val="20"/>
                      <w:szCs w:val="20"/>
                    </w:rPr>
                  </w:pPr>
                  <w:r>
                    <w:rPr>
                      <w:color w:val="000000"/>
                      <w:sz w:val="20"/>
                      <w:szCs w:val="20"/>
                    </w:rPr>
                    <w:t xml:space="preserve">Schedule:              </w:t>
                  </w:r>
                  <w:r w:rsidR="006D5B91">
                    <w:rPr>
                      <w:color w:val="000000"/>
                      <w:sz w:val="20"/>
                      <w:szCs w:val="20"/>
                      <w:highlight w:val="yellow"/>
                    </w:rPr>
                    <w:t>Tue</w:t>
                  </w:r>
                  <w:r>
                    <w:rPr>
                      <w:color w:val="000000"/>
                      <w:sz w:val="20"/>
                      <w:szCs w:val="20"/>
                      <w:highlight w:val="yellow"/>
                    </w:rPr>
                    <w:t>-</w:t>
                  </w:r>
                  <w:r w:rsidR="006D5B91">
                    <w:rPr>
                      <w:color w:val="000000"/>
                      <w:sz w:val="20"/>
                      <w:szCs w:val="20"/>
                      <w:highlight w:val="yellow"/>
                    </w:rPr>
                    <w:t>Thu</w:t>
                  </w:r>
                  <w:r>
                    <w:rPr>
                      <w:color w:val="000000"/>
                      <w:sz w:val="20"/>
                      <w:szCs w:val="20"/>
                      <w:highlight w:val="yellow"/>
                    </w:rPr>
                    <w:t>, 12pm-1.30pm</w:t>
                  </w:r>
                  <w:r>
                    <w:rPr>
                      <w:color w:val="000000"/>
                      <w:sz w:val="20"/>
                      <w:szCs w:val="20"/>
                    </w:rPr>
                    <w:t xml:space="preserve">    </w:t>
                  </w:r>
                </w:p>
                <w:p w:rsidR="000A38ED" w:rsidRDefault="00464FC1">
                  <w:pPr>
                    <w:pStyle w:val="normal0"/>
                    <w:pBdr>
                      <w:top w:val="nil"/>
                      <w:left w:val="nil"/>
                      <w:bottom w:val="nil"/>
                      <w:right w:val="nil"/>
                      <w:between w:val="nil"/>
                    </w:pBdr>
                    <w:spacing w:after="200" w:line="276" w:lineRule="auto"/>
                    <w:rPr>
                      <w:color w:val="000000"/>
                      <w:sz w:val="20"/>
                      <w:szCs w:val="20"/>
                    </w:rPr>
                  </w:pPr>
                  <w:r>
                    <w:rPr>
                      <w:color w:val="000000"/>
                      <w:sz w:val="20"/>
                      <w:szCs w:val="20"/>
                    </w:rPr>
                    <w:t xml:space="preserve">Format:                3h per week face-to-face </w:t>
                  </w:r>
                </w:p>
                <w:p w:rsidR="000A38ED" w:rsidRDefault="00464FC1">
                  <w:pPr>
                    <w:pStyle w:val="normal0"/>
                    <w:pBdr>
                      <w:top w:val="nil"/>
                      <w:left w:val="nil"/>
                      <w:bottom w:val="nil"/>
                      <w:right w:val="nil"/>
                      <w:between w:val="nil"/>
                    </w:pBdr>
                    <w:spacing w:after="200" w:line="276" w:lineRule="auto"/>
                    <w:rPr>
                      <w:color w:val="000000"/>
                      <w:sz w:val="20"/>
                      <w:szCs w:val="20"/>
                    </w:rPr>
                  </w:pPr>
                  <w:r>
                    <w:rPr>
                      <w:color w:val="000000"/>
                      <w:sz w:val="20"/>
                      <w:szCs w:val="20"/>
                    </w:rPr>
                    <w:t xml:space="preserve">                             + assignments as directed by</w:t>
                  </w:r>
                </w:p>
                <w:p w:rsidR="000A38ED" w:rsidRDefault="00464FC1">
                  <w:pPr>
                    <w:pStyle w:val="normal0"/>
                    <w:pBdr>
                      <w:top w:val="nil"/>
                      <w:left w:val="nil"/>
                      <w:bottom w:val="nil"/>
                      <w:right w:val="nil"/>
                      <w:between w:val="nil"/>
                    </w:pBdr>
                    <w:spacing w:after="200" w:line="276" w:lineRule="auto"/>
                    <w:rPr>
                      <w:color w:val="000000"/>
                      <w:sz w:val="20"/>
                      <w:szCs w:val="20"/>
                    </w:rPr>
                  </w:pPr>
                  <w:r>
                    <w:rPr>
                      <w:color w:val="000000"/>
                      <w:sz w:val="20"/>
                      <w:szCs w:val="20"/>
                    </w:rPr>
                    <w:t xml:space="preserve">                                your teacher.</w:t>
                  </w:r>
                </w:p>
                <w:p w:rsidR="000A38ED" w:rsidRDefault="00464FC1">
                  <w:pPr>
                    <w:pStyle w:val="normal0"/>
                    <w:spacing w:after="200"/>
                    <w:rPr>
                      <w:sz w:val="20"/>
                      <w:szCs w:val="20"/>
                    </w:rPr>
                  </w:pPr>
                  <w:r>
                    <w:rPr>
                      <w:sz w:val="20"/>
                      <w:szCs w:val="20"/>
                    </w:rPr>
                    <w:t>Official holiday: 28/11</w:t>
                  </w:r>
                </w:p>
                <w:p w:rsidR="000A38ED" w:rsidRDefault="00464FC1">
                  <w:pPr>
                    <w:pStyle w:val="normal0"/>
                    <w:spacing w:after="200" w:line="276" w:lineRule="auto"/>
                    <w:rPr>
                      <w:sz w:val="20"/>
                      <w:szCs w:val="20"/>
                      <w:highlight w:val="yellow"/>
                    </w:rPr>
                  </w:pPr>
                  <w:r>
                    <w:rPr>
                      <w:sz w:val="20"/>
                      <w:szCs w:val="20"/>
                    </w:rPr>
                    <w:t>Floating Holidays: 9/10, 28/10, 12/11</w:t>
                  </w:r>
                </w:p>
              </w:tc>
            </w:tr>
            <w:tr w:rsidR="000A38ED">
              <w:tc>
                <w:tcPr>
                  <w:tcW w:w="5118" w:type="dxa"/>
                </w:tcPr>
                <w:p w:rsidR="000A38ED" w:rsidRDefault="000A38ED">
                  <w:pPr>
                    <w:pStyle w:val="normal0"/>
                    <w:spacing w:after="200" w:line="276" w:lineRule="auto"/>
                    <w:rPr>
                      <w:b/>
                      <w:color w:val="4F81BD"/>
                      <w:sz w:val="20"/>
                      <w:szCs w:val="20"/>
                    </w:rPr>
                  </w:pPr>
                </w:p>
                <w:p w:rsidR="000A38ED" w:rsidRDefault="00464FC1">
                  <w:pPr>
                    <w:pStyle w:val="normal0"/>
                    <w:spacing w:after="200" w:line="276" w:lineRule="auto"/>
                    <w:rPr>
                      <w:b/>
                      <w:color w:val="4F81BD"/>
                      <w:sz w:val="20"/>
                      <w:szCs w:val="20"/>
                    </w:rPr>
                  </w:pPr>
                  <w:r>
                    <w:rPr>
                      <w:b/>
                      <w:color w:val="4F81BD"/>
                      <w:sz w:val="20"/>
                      <w:szCs w:val="20"/>
                    </w:rPr>
                    <w:t>LEARNING  MATERIALS</w:t>
                  </w:r>
                </w:p>
                <w:p w:rsidR="001F430F" w:rsidRDefault="00464FC1">
                  <w:pPr>
                    <w:pStyle w:val="normal0"/>
                    <w:rPr>
                      <w:sz w:val="20"/>
                      <w:szCs w:val="20"/>
                    </w:rPr>
                  </w:pPr>
                  <w:r>
                    <w:rPr>
                      <w:sz w:val="20"/>
                      <w:szCs w:val="20"/>
                    </w:rPr>
                    <w:t xml:space="preserve">It is mandatory for all Regular 2 students to purchase either  a Premium License on </w:t>
                  </w:r>
                  <w:hyperlink r:id="rId8">
                    <w:r>
                      <w:rPr>
                        <w:color w:val="0000FF"/>
                        <w:sz w:val="20"/>
                        <w:szCs w:val="20"/>
                        <w:u w:val="single"/>
                      </w:rPr>
                      <w:t>Campus Difusión</w:t>
                    </w:r>
                  </w:hyperlink>
                  <w:r>
                    <w:rPr>
                      <w:sz w:val="20"/>
                      <w:szCs w:val="20"/>
                    </w:rPr>
                    <w:t xml:space="preserve"> or paper books Bitácora 1 Nueva Edición (both the Student’s Book and the Exercices Book).</w:t>
                  </w:r>
                </w:p>
                <w:p w:rsidR="001F430F" w:rsidRDefault="001F430F">
                  <w:pPr>
                    <w:pStyle w:val="normal0"/>
                    <w:rPr>
                      <w:sz w:val="20"/>
                      <w:szCs w:val="20"/>
                    </w:rPr>
                  </w:pPr>
                </w:p>
                <w:p w:rsidR="001F430F" w:rsidRDefault="00464FC1">
                  <w:pPr>
                    <w:pStyle w:val="normal0"/>
                    <w:rPr>
                      <w:sz w:val="20"/>
                      <w:szCs w:val="20"/>
                    </w:rPr>
                  </w:pPr>
                  <w:r>
                    <w:rPr>
                      <w:sz w:val="20"/>
                      <w:szCs w:val="20"/>
                    </w:rPr>
                    <w:t xml:space="preserve">In Regular 2 course we will cover </w:t>
                  </w:r>
                </w:p>
                <w:p w:rsidR="000A38ED" w:rsidRDefault="00464FC1">
                  <w:pPr>
                    <w:pStyle w:val="normal0"/>
                    <w:spacing w:after="200" w:line="276" w:lineRule="auto"/>
                    <w:rPr>
                      <w:sz w:val="20"/>
                      <w:szCs w:val="20"/>
                    </w:rPr>
                  </w:pPr>
                  <w:r>
                    <w:rPr>
                      <w:sz w:val="20"/>
                      <w:szCs w:val="20"/>
                    </w:rPr>
                    <w:t>units</w:t>
                  </w:r>
                  <w:r>
                    <w:rPr>
                      <w:sz w:val="20"/>
                      <w:szCs w:val="20"/>
                      <w:highlight w:val="yellow"/>
                    </w:rPr>
                    <w:t xml:space="preserve"> 5, 6, 7, 8 and 9</w:t>
                  </w:r>
                  <w:r>
                    <w:rPr>
                      <w:sz w:val="20"/>
                      <w:szCs w:val="20"/>
                    </w:rPr>
                    <w:t xml:space="preserve"> </w:t>
                  </w:r>
                  <w:r>
                    <w:rPr>
                      <w:noProof/>
                      <w:lang w:val="en-US"/>
                    </w:rPr>
                    <w:drawing>
                      <wp:anchor distT="0" distB="0" distL="0" distR="0" simplePos="0" relativeHeight="251659264" behindDoc="0" locked="0" layoutInCell="1" allowOverlap="1">
                        <wp:simplePos x="0" y="0"/>
                        <wp:positionH relativeFrom="column">
                          <wp:posOffset>-66674</wp:posOffset>
                        </wp:positionH>
                        <wp:positionV relativeFrom="paragraph">
                          <wp:posOffset>400050</wp:posOffset>
                        </wp:positionV>
                        <wp:extent cx="1288184" cy="654791"/>
                        <wp:effectExtent l="0" t="0" r="0" b="0"/>
                        <wp:wrapSquare wrapText="bothSides" distT="0" distB="0" distL="0" distR="0"/>
                        <wp:docPr id="4" name="image5.jpg" descr="Resultado de imagen para campus difusion"/>
                        <wp:cNvGraphicFramePr/>
                        <a:graphic xmlns:a="http://schemas.openxmlformats.org/drawingml/2006/main">
                          <a:graphicData uri="http://schemas.openxmlformats.org/drawingml/2006/picture">
                            <pic:pic xmlns:pic="http://schemas.openxmlformats.org/drawingml/2006/picture">
                              <pic:nvPicPr>
                                <pic:cNvPr id="0" name="image5.jpg" descr="Resultado de imagen para campus difusion"/>
                                <pic:cNvPicPr preferRelativeResize="0"/>
                              </pic:nvPicPr>
                              <pic:blipFill>
                                <a:blip r:embed="rId9"/>
                                <a:srcRect/>
                                <a:stretch>
                                  <a:fillRect/>
                                </a:stretch>
                              </pic:blipFill>
                              <pic:spPr>
                                <a:xfrm>
                                  <a:off x="0" y="0"/>
                                  <a:ext cx="1288184" cy="654791"/>
                                </a:xfrm>
                                <a:prstGeom prst="rect">
                                  <a:avLst/>
                                </a:prstGeom>
                                <a:ln/>
                              </pic:spPr>
                            </pic:pic>
                          </a:graphicData>
                        </a:graphic>
                      </wp:anchor>
                    </w:drawing>
                  </w:r>
                  <w:r>
                    <w:rPr>
                      <w:noProof/>
                      <w:lang w:val="en-US"/>
                    </w:rPr>
                    <w:drawing>
                      <wp:anchor distT="114300" distB="114300" distL="114300" distR="114300" simplePos="0" relativeHeight="251660288" behindDoc="0" locked="0" layoutInCell="1" allowOverlap="1">
                        <wp:simplePos x="0" y="0"/>
                        <wp:positionH relativeFrom="column">
                          <wp:posOffset>2152650</wp:posOffset>
                        </wp:positionH>
                        <wp:positionV relativeFrom="paragraph">
                          <wp:posOffset>300038</wp:posOffset>
                        </wp:positionV>
                        <wp:extent cx="902944" cy="1105853"/>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902944" cy="1105853"/>
                                </a:xfrm>
                                <a:prstGeom prst="rect">
                                  <a:avLst/>
                                </a:prstGeom>
                                <a:ln/>
                              </pic:spPr>
                            </pic:pic>
                          </a:graphicData>
                        </a:graphic>
                      </wp:anchor>
                    </w:drawing>
                  </w:r>
                  <w:r>
                    <w:rPr>
                      <w:noProof/>
                      <w:lang w:val="en-US"/>
                    </w:rPr>
                    <w:drawing>
                      <wp:anchor distT="114300" distB="114300" distL="114300" distR="114300" simplePos="0" relativeHeight="251661312" behindDoc="0" locked="0" layoutInCell="1" allowOverlap="1">
                        <wp:simplePos x="0" y="0"/>
                        <wp:positionH relativeFrom="column">
                          <wp:posOffset>1219200</wp:posOffset>
                        </wp:positionH>
                        <wp:positionV relativeFrom="paragraph">
                          <wp:posOffset>295275</wp:posOffset>
                        </wp:positionV>
                        <wp:extent cx="931018" cy="1115378"/>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931018" cy="1115378"/>
                                </a:xfrm>
                                <a:prstGeom prst="rect">
                                  <a:avLst/>
                                </a:prstGeom>
                                <a:ln/>
                              </pic:spPr>
                            </pic:pic>
                          </a:graphicData>
                        </a:graphic>
                      </wp:anchor>
                    </w:drawing>
                  </w:r>
                </w:p>
                <w:p w:rsidR="000A38ED" w:rsidRDefault="000A38ED">
                  <w:pPr>
                    <w:pStyle w:val="normal0"/>
                    <w:spacing w:after="200" w:line="276" w:lineRule="auto"/>
                    <w:jc w:val="both"/>
                  </w:pPr>
                </w:p>
                <w:p w:rsidR="000A38ED" w:rsidRDefault="000A38ED">
                  <w:pPr>
                    <w:pStyle w:val="normal0"/>
                  </w:pPr>
                </w:p>
                <w:p w:rsidR="000A38ED" w:rsidRDefault="000A38ED">
                  <w:pPr>
                    <w:pStyle w:val="normal0"/>
                  </w:pPr>
                </w:p>
                <w:p w:rsidR="000A38ED" w:rsidRDefault="00464FC1">
                  <w:pPr>
                    <w:pStyle w:val="normal0"/>
                    <w:rPr>
                      <w:b/>
                      <w:color w:val="4F81BD"/>
                      <w:sz w:val="20"/>
                      <w:szCs w:val="20"/>
                    </w:rPr>
                  </w:pPr>
                  <w:r>
                    <w:rPr>
                      <w:b/>
                      <w:color w:val="4F81BD"/>
                      <w:sz w:val="20"/>
                      <w:szCs w:val="20"/>
                    </w:rPr>
                    <w:t xml:space="preserve">IMPORTANT INFORMATION </w:t>
                  </w:r>
                </w:p>
                <w:p w:rsidR="000A38ED" w:rsidRDefault="000A38ED">
                  <w:pPr>
                    <w:pStyle w:val="normal0"/>
                  </w:pPr>
                </w:p>
                <w:p w:rsidR="000A38ED" w:rsidRDefault="00464FC1">
                  <w:pPr>
                    <w:pStyle w:val="normal0"/>
                    <w:rPr>
                      <w:b/>
                      <w:color w:val="4F81BD"/>
                      <w:sz w:val="20"/>
                      <w:szCs w:val="20"/>
                    </w:rPr>
                  </w:pPr>
                  <w:r>
                    <w:rPr>
                      <w:b/>
                      <w:color w:val="4F81BD"/>
                      <w:sz w:val="20"/>
                      <w:szCs w:val="20"/>
                    </w:rPr>
                    <w:t>Students’ responsibilities:</w:t>
                  </w:r>
                </w:p>
                <w:p w:rsidR="000A38ED" w:rsidRDefault="000A38ED">
                  <w:pPr>
                    <w:pStyle w:val="normal0"/>
                    <w:rPr>
                      <w:b/>
                      <w:color w:val="4F81BD"/>
                      <w:sz w:val="20"/>
                      <w:szCs w:val="20"/>
                    </w:rPr>
                  </w:pPr>
                </w:p>
                <w:p w:rsidR="000A38ED" w:rsidRDefault="00464FC1">
                  <w:pPr>
                    <w:pStyle w:val="normal0"/>
                    <w:numPr>
                      <w:ilvl w:val="0"/>
                      <w:numId w:val="3"/>
                    </w:numPr>
                    <w:spacing w:line="276" w:lineRule="auto"/>
                    <w:ind w:left="360" w:right="405"/>
                    <w:rPr>
                      <w:sz w:val="20"/>
                      <w:szCs w:val="20"/>
                    </w:rPr>
                  </w:pPr>
                  <w:r>
                    <w:rPr>
                      <w:sz w:val="20"/>
                      <w:szCs w:val="20"/>
                    </w:rPr>
                    <w:t>Attend classes regularly, from the beginning until the end, and actively participate.</w:t>
                  </w:r>
                </w:p>
                <w:p w:rsidR="000A38ED" w:rsidRDefault="00464FC1">
                  <w:pPr>
                    <w:pStyle w:val="normal0"/>
                    <w:numPr>
                      <w:ilvl w:val="0"/>
                      <w:numId w:val="3"/>
                    </w:numPr>
                    <w:spacing w:line="276" w:lineRule="auto"/>
                    <w:ind w:left="360" w:right="405"/>
                    <w:rPr>
                      <w:sz w:val="20"/>
                      <w:szCs w:val="20"/>
                    </w:rPr>
                  </w:pPr>
                  <w:r>
                    <w:rPr>
                      <w:sz w:val="20"/>
                      <w:szCs w:val="20"/>
                    </w:rPr>
                    <w:t>Bring the class materials to the classroom in every session (laptop or tablet, and/or hard copy class books). Smartphones are not suitable for daily classroom use.</w:t>
                  </w:r>
                </w:p>
                <w:p w:rsidR="000A38ED" w:rsidRDefault="00464FC1">
                  <w:pPr>
                    <w:pStyle w:val="normal0"/>
                    <w:numPr>
                      <w:ilvl w:val="0"/>
                      <w:numId w:val="3"/>
                    </w:numPr>
                    <w:spacing w:line="276" w:lineRule="auto"/>
                    <w:ind w:left="360" w:right="405"/>
                    <w:rPr>
                      <w:sz w:val="20"/>
                      <w:szCs w:val="20"/>
                    </w:rPr>
                  </w:pPr>
                  <w:r>
                    <w:rPr>
                      <w:sz w:val="20"/>
                      <w:szCs w:val="20"/>
                    </w:rPr>
                    <w:t>Complete and return your homework assignments as instructed by your teacher and respecting the deadlines.</w:t>
                  </w:r>
                </w:p>
                <w:p w:rsidR="000A38ED" w:rsidRDefault="00464FC1">
                  <w:pPr>
                    <w:pStyle w:val="normal0"/>
                    <w:numPr>
                      <w:ilvl w:val="0"/>
                      <w:numId w:val="3"/>
                    </w:numPr>
                    <w:spacing w:line="276" w:lineRule="auto"/>
                    <w:ind w:left="360" w:right="405"/>
                    <w:rPr>
                      <w:sz w:val="20"/>
                      <w:szCs w:val="20"/>
                    </w:rPr>
                  </w:pPr>
                  <w:r>
                    <w:rPr>
                      <w:sz w:val="20"/>
                      <w:szCs w:val="20"/>
                    </w:rPr>
                    <w:t>Check the course updates via e-mail or via Weebly regularly.</w:t>
                  </w:r>
                </w:p>
                <w:p w:rsidR="000A38ED" w:rsidRDefault="00464FC1">
                  <w:pPr>
                    <w:pStyle w:val="normal0"/>
                    <w:numPr>
                      <w:ilvl w:val="0"/>
                      <w:numId w:val="3"/>
                    </w:numPr>
                    <w:spacing w:line="276" w:lineRule="auto"/>
                    <w:ind w:left="360" w:right="405"/>
                    <w:rPr>
                      <w:sz w:val="20"/>
                      <w:szCs w:val="20"/>
                    </w:rPr>
                  </w:pPr>
                  <w:r>
                    <w:rPr>
                      <w:sz w:val="20"/>
                      <w:szCs w:val="20"/>
                    </w:rPr>
                    <w:t xml:space="preserve">Devote at least 3 hours per week to study what was covered in class. </w:t>
                  </w:r>
                </w:p>
                <w:p w:rsidR="000A38ED" w:rsidRDefault="00464FC1">
                  <w:pPr>
                    <w:pStyle w:val="normal0"/>
                    <w:numPr>
                      <w:ilvl w:val="0"/>
                      <w:numId w:val="3"/>
                    </w:numPr>
                    <w:spacing w:line="276" w:lineRule="auto"/>
                    <w:ind w:left="360" w:right="405"/>
                    <w:rPr>
                      <w:sz w:val="20"/>
                      <w:szCs w:val="20"/>
                    </w:rPr>
                  </w:pPr>
                  <w:r>
                    <w:rPr>
                      <w:sz w:val="20"/>
                      <w:szCs w:val="20"/>
                    </w:rPr>
                    <w:t>Follow your teacher’s guidance to improve your language skills.</w:t>
                  </w:r>
                </w:p>
                <w:p w:rsidR="000A38ED" w:rsidRDefault="00464FC1">
                  <w:pPr>
                    <w:pStyle w:val="normal0"/>
                    <w:numPr>
                      <w:ilvl w:val="0"/>
                      <w:numId w:val="3"/>
                    </w:numPr>
                    <w:spacing w:line="276" w:lineRule="auto"/>
                    <w:ind w:left="360" w:right="405"/>
                    <w:rPr>
                      <w:sz w:val="20"/>
                      <w:szCs w:val="20"/>
                    </w:rPr>
                  </w:pPr>
                  <w:r>
                    <w:rPr>
                      <w:sz w:val="20"/>
                      <w:szCs w:val="20"/>
                    </w:rPr>
                    <w:t>Inform your teacher in writing and in advance of any possible absences.</w:t>
                  </w:r>
                </w:p>
                <w:p w:rsidR="000A38ED" w:rsidRDefault="00464FC1">
                  <w:pPr>
                    <w:pStyle w:val="normal0"/>
                    <w:numPr>
                      <w:ilvl w:val="0"/>
                      <w:numId w:val="3"/>
                    </w:numPr>
                    <w:spacing w:line="276" w:lineRule="auto"/>
                    <w:ind w:left="360" w:right="405"/>
                    <w:rPr>
                      <w:sz w:val="20"/>
                      <w:szCs w:val="20"/>
                    </w:rPr>
                  </w:pPr>
                  <w:r>
                    <w:rPr>
                      <w:sz w:val="20"/>
                      <w:szCs w:val="20"/>
                    </w:rPr>
                    <w:t>Make up on your own for the contents covered in sessions during your absence.</w:t>
                  </w:r>
                </w:p>
                <w:p w:rsidR="000A38ED" w:rsidRDefault="00464FC1">
                  <w:pPr>
                    <w:pStyle w:val="normal0"/>
                    <w:numPr>
                      <w:ilvl w:val="0"/>
                      <w:numId w:val="3"/>
                    </w:numPr>
                    <w:spacing w:line="276" w:lineRule="auto"/>
                    <w:ind w:left="360" w:right="405"/>
                    <w:rPr>
                      <w:sz w:val="20"/>
                      <w:szCs w:val="20"/>
                    </w:rPr>
                  </w:pPr>
                  <w:r>
                    <w:rPr>
                      <w:sz w:val="20"/>
                      <w:szCs w:val="20"/>
                    </w:rPr>
                    <w:t xml:space="preserve">For further administrative information please see the Information circular </w:t>
                  </w:r>
                  <w:r>
                    <w:rPr>
                      <w:sz w:val="21"/>
                      <w:szCs w:val="21"/>
                      <w:highlight w:val="white"/>
                    </w:rPr>
                    <w:t xml:space="preserve">ST/IC/2019/5 -  </w:t>
                  </w:r>
                  <w:hyperlink r:id="rId12">
                    <w:r>
                      <w:rPr>
                        <w:sz w:val="21"/>
                        <w:szCs w:val="21"/>
                        <w:highlight w:val="white"/>
                        <w:u w:val="single"/>
                      </w:rPr>
                      <w:t>Language and communications programme at Headquarters 2019</w:t>
                    </w:r>
                  </w:hyperlink>
                  <w:r>
                    <w:rPr>
                      <w:sz w:val="20"/>
                      <w:szCs w:val="20"/>
                    </w:rPr>
                    <w:t>.</w:t>
                  </w:r>
                </w:p>
                <w:p w:rsidR="000A38ED" w:rsidRDefault="000A38ED">
                  <w:pPr>
                    <w:pStyle w:val="normal0"/>
                    <w:ind w:left="720"/>
                    <w:rPr>
                      <w:sz w:val="20"/>
                      <w:szCs w:val="20"/>
                    </w:rPr>
                  </w:pPr>
                </w:p>
                <w:p w:rsidR="000A38ED" w:rsidRDefault="000A38ED">
                  <w:pPr>
                    <w:pStyle w:val="normal0"/>
                    <w:spacing w:after="200" w:line="276" w:lineRule="auto"/>
                    <w:jc w:val="both"/>
                  </w:pPr>
                </w:p>
              </w:tc>
              <w:tc>
                <w:tcPr>
                  <w:tcW w:w="5118" w:type="dxa"/>
                </w:tcPr>
                <w:p w:rsidR="001F430F" w:rsidRDefault="001F430F">
                  <w:pPr>
                    <w:pStyle w:val="normal0"/>
                    <w:rPr>
                      <w:sz w:val="20"/>
                      <w:szCs w:val="20"/>
                      <w:highlight w:val="yellow"/>
                    </w:rPr>
                  </w:pPr>
                </w:p>
                <w:p w:rsidR="00464FC1" w:rsidRDefault="00464FC1">
                  <w:pPr>
                    <w:pStyle w:val="normal0"/>
                    <w:rPr>
                      <w:sz w:val="20"/>
                      <w:szCs w:val="20"/>
                      <w:highlight w:val="yellow"/>
                    </w:rPr>
                  </w:pPr>
                </w:p>
                <w:p w:rsidR="00464FC1" w:rsidRDefault="00464FC1">
                  <w:pPr>
                    <w:pStyle w:val="normal0"/>
                    <w:rPr>
                      <w:sz w:val="20"/>
                      <w:szCs w:val="20"/>
                      <w:highlight w:val="yellow"/>
                    </w:rPr>
                  </w:pPr>
                </w:p>
                <w:p w:rsidR="00464FC1" w:rsidRDefault="00464FC1">
                  <w:pPr>
                    <w:pStyle w:val="normal0"/>
                    <w:rPr>
                      <w:sz w:val="20"/>
                      <w:szCs w:val="20"/>
                      <w:highlight w:val="yellow"/>
                    </w:rPr>
                  </w:pPr>
                </w:p>
                <w:p w:rsidR="000A38ED" w:rsidRDefault="00464FC1">
                  <w:pPr>
                    <w:pStyle w:val="normal0"/>
                    <w:spacing w:after="200" w:line="276" w:lineRule="auto"/>
                    <w:rPr>
                      <w:sz w:val="20"/>
                      <w:szCs w:val="20"/>
                      <w:highlight w:val="yellow"/>
                    </w:rPr>
                  </w:pPr>
                  <w:r>
                    <w:rPr>
                      <w:sz w:val="20"/>
                      <w:szCs w:val="20"/>
                      <w:highlight w:val="yellow"/>
                    </w:rPr>
                    <w:t xml:space="preserve">Weebly: </w:t>
                  </w:r>
                  <w:r w:rsidR="006D5B91">
                    <w:rPr>
                      <w:sz w:val="20"/>
                      <w:szCs w:val="20"/>
                      <w:highlight w:val="yellow"/>
                    </w:rPr>
                    <w:t>www.veronicagr.weebly.com</w:t>
                  </w:r>
                </w:p>
                <w:p w:rsidR="000A38ED" w:rsidRDefault="00464FC1">
                  <w:pPr>
                    <w:pStyle w:val="normal0"/>
                    <w:spacing w:after="200" w:line="276" w:lineRule="auto"/>
                    <w:rPr>
                      <w:sz w:val="20"/>
                      <w:szCs w:val="20"/>
                    </w:rPr>
                  </w:pPr>
                  <w:r>
                    <w:rPr>
                      <w:b/>
                      <w:color w:val="4F81BD"/>
                      <w:sz w:val="20"/>
                      <w:szCs w:val="20"/>
                    </w:rPr>
                    <w:t>METHODOLOGY</w:t>
                  </w:r>
                </w:p>
                <w:p w:rsidR="000A38ED" w:rsidRDefault="00464FC1">
                  <w:pPr>
                    <w:pStyle w:val="normal0"/>
                    <w:spacing w:after="200"/>
                    <w:rPr>
                      <w:sz w:val="20"/>
                      <w:szCs w:val="20"/>
                    </w:rPr>
                  </w:pPr>
                  <w:r>
                    <w:rPr>
                      <w:sz w:val="20"/>
                      <w:szCs w:val="20"/>
                    </w:rPr>
                    <w:t>We follow a communicative approach, based on the research that supports the fact that successful language learning happens when the students need to convey real meaning. Lessons are held in Spanish and the core linguistic activities are presented in real contexts. This method ensures that participants can effectively develop their communication competence in Spanish.</w:t>
                  </w:r>
                </w:p>
                <w:p w:rsidR="000A38ED" w:rsidRDefault="00464FC1">
                  <w:pPr>
                    <w:pStyle w:val="normal0"/>
                    <w:spacing w:after="200"/>
                    <w:rPr>
                      <w:sz w:val="20"/>
                      <w:szCs w:val="20"/>
                    </w:rPr>
                  </w:pPr>
                  <w:r>
                    <w:rPr>
                      <w:b/>
                      <w:color w:val="4F81BD"/>
                      <w:sz w:val="20"/>
                      <w:szCs w:val="20"/>
                    </w:rPr>
                    <w:t>ASSESSMENT</w:t>
                  </w:r>
                </w:p>
                <w:p w:rsidR="000A38ED" w:rsidRDefault="00464FC1">
                  <w:pPr>
                    <w:pStyle w:val="normal0"/>
                    <w:spacing w:after="200" w:line="276" w:lineRule="auto"/>
                    <w:rPr>
                      <w:sz w:val="20"/>
                      <w:szCs w:val="20"/>
                    </w:rPr>
                  </w:pPr>
                  <w:r>
                    <w:rPr>
                      <w:sz w:val="20"/>
                      <w:szCs w:val="20"/>
                    </w:rPr>
                    <w:t>Carefully read the “Assessment” document shared by your teacher.</w:t>
                  </w:r>
                </w:p>
                <w:p w:rsidR="000A38ED" w:rsidRDefault="000A38ED">
                  <w:pPr>
                    <w:pStyle w:val="normal0"/>
                    <w:spacing w:line="276" w:lineRule="auto"/>
                    <w:rPr>
                      <w:sz w:val="20"/>
                      <w:szCs w:val="20"/>
                    </w:rPr>
                  </w:pPr>
                </w:p>
                <w:p w:rsidR="000A38ED" w:rsidRDefault="000A38ED">
                  <w:pPr>
                    <w:pStyle w:val="normal0"/>
                    <w:spacing w:line="276" w:lineRule="auto"/>
                    <w:rPr>
                      <w:b/>
                      <w:color w:val="4F81BD"/>
                      <w:sz w:val="20"/>
                      <w:szCs w:val="20"/>
                    </w:rPr>
                  </w:pPr>
                </w:p>
                <w:p w:rsidR="000A38ED" w:rsidRDefault="000A38ED">
                  <w:pPr>
                    <w:pStyle w:val="normal0"/>
                    <w:spacing w:line="276" w:lineRule="auto"/>
                    <w:rPr>
                      <w:b/>
                      <w:color w:val="4F81BD"/>
                      <w:sz w:val="20"/>
                      <w:szCs w:val="20"/>
                    </w:rPr>
                  </w:pPr>
                </w:p>
                <w:p w:rsidR="000A38ED" w:rsidRDefault="00464FC1">
                  <w:pPr>
                    <w:pStyle w:val="normal0"/>
                    <w:spacing w:line="276" w:lineRule="auto"/>
                    <w:rPr>
                      <w:b/>
                      <w:color w:val="4F81BD"/>
                      <w:sz w:val="20"/>
                      <w:szCs w:val="20"/>
                    </w:rPr>
                  </w:pPr>
                  <w:r>
                    <w:rPr>
                      <w:b/>
                      <w:color w:val="4F81BD"/>
                      <w:sz w:val="20"/>
                      <w:szCs w:val="20"/>
                    </w:rPr>
                    <w:t>Administration:</w:t>
                  </w:r>
                </w:p>
                <w:p w:rsidR="000A38ED" w:rsidRDefault="000A38ED">
                  <w:pPr>
                    <w:pStyle w:val="normal0"/>
                    <w:spacing w:line="276" w:lineRule="auto"/>
                    <w:rPr>
                      <w:b/>
                      <w:color w:val="4F81BD"/>
                      <w:sz w:val="20"/>
                      <w:szCs w:val="20"/>
                    </w:rPr>
                  </w:pPr>
                </w:p>
                <w:p w:rsidR="000A38ED" w:rsidRDefault="00464FC1">
                  <w:pPr>
                    <w:pStyle w:val="normal0"/>
                    <w:numPr>
                      <w:ilvl w:val="0"/>
                      <w:numId w:val="1"/>
                    </w:numPr>
                    <w:spacing w:line="276" w:lineRule="auto"/>
                    <w:rPr>
                      <w:sz w:val="20"/>
                      <w:szCs w:val="20"/>
                    </w:rPr>
                  </w:pPr>
                  <w:r>
                    <w:rPr>
                      <w:sz w:val="20"/>
                      <w:szCs w:val="20"/>
                    </w:rPr>
                    <w:t>Deadline to drop a regular course: 8 Octubre 2019. After that, your name will remain on the class list until the end of the term. As a courtesy, you can let your teacher know.</w:t>
                  </w:r>
                </w:p>
                <w:p w:rsidR="000A38ED" w:rsidRDefault="00464FC1">
                  <w:pPr>
                    <w:pStyle w:val="normal0"/>
                    <w:numPr>
                      <w:ilvl w:val="0"/>
                      <w:numId w:val="1"/>
                    </w:numPr>
                    <w:spacing w:line="276" w:lineRule="auto"/>
                    <w:rPr>
                      <w:sz w:val="20"/>
                      <w:szCs w:val="20"/>
                    </w:rPr>
                  </w:pPr>
                  <w:r>
                    <w:rPr>
                      <w:sz w:val="20"/>
                      <w:szCs w:val="20"/>
                    </w:rPr>
                    <w:t>Participants who pass a level but choose to repeat it, may do so only in the immediately subsequent term.</w:t>
                  </w:r>
                </w:p>
                <w:p w:rsidR="000A38ED" w:rsidRDefault="00464FC1">
                  <w:pPr>
                    <w:pStyle w:val="normal0"/>
                    <w:numPr>
                      <w:ilvl w:val="0"/>
                      <w:numId w:val="1"/>
                    </w:numPr>
                    <w:spacing w:line="276" w:lineRule="auto"/>
                    <w:rPr>
                      <w:sz w:val="20"/>
                      <w:szCs w:val="20"/>
                    </w:rPr>
                  </w:pPr>
                  <w:r>
                    <w:rPr>
                      <w:sz w:val="20"/>
                      <w:szCs w:val="20"/>
                    </w:rPr>
                    <w:t>If participants obtain less than 65 points in the final written and oral scores, and if they have been present in class less than 75%, incomplete attendance fees may apply when registering for next regular course within the two subsequent terms.</w:t>
                  </w:r>
                </w:p>
                <w:p w:rsidR="000A38ED" w:rsidRDefault="00464FC1">
                  <w:pPr>
                    <w:pStyle w:val="normal0"/>
                    <w:numPr>
                      <w:ilvl w:val="0"/>
                      <w:numId w:val="1"/>
                    </w:numPr>
                    <w:spacing w:line="276" w:lineRule="auto"/>
                    <w:rPr>
                      <w:sz w:val="20"/>
                      <w:szCs w:val="20"/>
                    </w:rPr>
                  </w:pPr>
                  <w:r>
                    <w:rPr>
                      <w:sz w:val="20"/>
                      <w:szCs w:val="20"/>
                    </w:rPr>
                    <w:t>If failed or stopped attending the course and you want to register again in any of the two subsequent terms, please kindly remember to upload a written valid justification (e.g. medical reasons, work-related reasons, …) at the moment of your registration through Inspira, so you are not requested to pay an incomplete attendance fee.</w:t>
                  </w:r>
                </w:p>
                <w:p w:rsidR="000A38ED" w:rsidRDefault="00464FC1">
                  <w:pPr>
                    <w:pStyle w:val="normal0"/>
                    <w:numPr>
                      <w:ilvl w:val="0"/>
                      <w:numId w:val="1"/>
                    </w:numPr>
                    <w:spacing w:line="276" w:lineRule="auto"/>
                    <w:rPr>
                      <w:sz w:val="20"/>
                      <w:szCs w:val="20"/>
                    </w:rPr>
                  </w:pPr>
                  <w:r>
                    <w:rPr>
                      <w:sz w:val="20"/>
                      <w:szCs w:val="20"/>
                    </w:rPr>
                    <w:t xml:space="preserve">Final results on Inspira are due three working days after the last session of the term. </w:t>
                  </w:r>
                </w:p>
                <w:p w:rsidR="000A38ED" w:rsidRDefault="000A38ED">
                  <w:pPr>
                    <w:pStyle w:val="normal0"/>
                    <w:spacing w:after="200" w:line="276" w:lineRule="auto"/>
                    <w:rPr>
                      <w:sz w:val="20"/>
                      <w:szCs w:val="20"/>
                    </w:rPr>
                  </w:pPr>
                </w:p>
                <w:p w:rsidR="000A38ED" w:rsidRDefault="000A38ED">
                  <w:pPr>
                    <w:pStyle w:val="normal0"/>
                    <w:spacing w:after="200" w:line="276" w:lineRule="auto"/>
                    <w:rPr>
                      <w:sz w:val="20"/>
                      <w:szCs w:val="20"/>
                    </w:rPr>
                  </w:pPr>
                </w:p>
                <w:p w:rsidR="000A38ED" w:rsidRDefault="000A38ED">
                  <w:pPr>
                    <w:pStyle w:val="normal0"/>
                    <w:spacing w:after="200" w:line="276" w:lineRule="auto"/>
                    <w:rPr>
                      <w:sz w:val="20"/>
                      <w:szCs w:val="20"/>
                      <w:highlight w:val="yellow"/>
                    </w:rPr>
                  </w:pPr>
                </w:p>
              </w:tc>
            </w:tr>
          </w:tbl>
          <w:p w:rsidR="000A38ED" w:rsidRDefault="000A38ED">
            <w:pPr>
              <w:pStyle w:val="normal0"/>
              <w:pBdr>
                <w:top w:val="nil"/>
                <w:left w:val="nil"/>
                <w:bottom w:val="nil"/>
                <w:right w:val="nil"/>
                <w:between w:val="nil"/>
              </w:pBdr>
              <w:spacing w:after="200" w:line="276" w:lineRule="auto"/>
              <w:rPr>
                <w:b/>
                <w:color w:val="BA3A17"/>
                <w:sz w:val="20"/>
                <w:szCs w:val="20"/>
              </w:rPr>
            </w:pPr>
          </w:p>
        </w:tc>
      </w:tr>
      <w:tr w:rsidR="000A38ED">
        <w:tc>
          <w:tcPr>
            <w:tcW w:w="5526" w:type="dxa"/>
          </w:tcPr>
          <w:p w:rsidR="000A38ED" w:rsidRDefault="000A38ED">
            <w:pPr>
              <w:pStyle w:val="normal0"/>
              <w:pBdr>
                <w:top w:val="nil"/>
                <w:left w:val="nil"/>
                <w:bottom w:val="nil"/>
                <w:right w:val="nil"/>
                <w:between w:val="nil"/>
              </w:pBdr>
              <w:spacing w:after="200" w:line="276" w:lineRule="auto"/>
              <w:rPr>
                <w:b/>
                <w:color w:val="BA3A17"/>
                <w:sz w:val="20"/>
                <w:szCs w:val="20"/>
              </w:rPr>
            </w:pPr>
          </w:p>
        </w:tc>
        <w:tc>
          <w:tcPr>
            <w:tcW w:w="4941" w:type="dxa"/>
          </w:tcPr>
          <w:p w:rsidR="000A38ED" w:rsidRDefault="000A38ED">
            <w:pPr>
              <w:pStyle w:val="normal0"/>
              <w:pBdr>
                <w:top w:val="nil"/>
                <w:left w:val="nil"/>
                <w:bottom w:val="nil"/>
                <w:right w:val="nil"/>
                <w:between w:val="nil"/>
              </w:pBdr>
              <w:spacing w:after="200" w:line="276" w:lineRule="auto"/>
              <w:rPr>
                <w:color w:val="BA3A17"/>
                <w:sz w:val="20"/>
                <w:szCs w:val="20"/>
              </w:rPr>
            </w:pPr>
          </w:p>
        </w:tc>
      </w:tr>
    </w:tbl>
    <w:p w:rsidR="000A38ED" w:rsidRDefault="000A38ED">
      <w:pPr>
        <w:pStyle w:val="normal0"/>
        <w:pBdr>
          <w:top w:val="nil"/>
          <w:left w:val="nil"/>
          <w:bottom w:val="nil"/>
          <w:right w:val="nil"/>
          <w:between w:val="nil"/>
        </w:pBdr>
        <w:rPr>
          <w:b/>
          <w:color w:val="808080"/>
          <w:sz w:val="20"/>
          <w:szCs w:val="20"/>
        </w:rPr>
      </w:pPr>
    </w:p>
    <w:sectPr w:rsidR="000A38ED" w:rsidSect="000A38ED">
      <w:footerReference w:type="default" r:id="rId13"/>
      <w:pgSz w:w="11907" w:h="16839"/>
      <w:pgMar w:top="993" w:right="1080" w:bottom="993" w:left="108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oto Sans Symbols">
    <w:altName w:val="Cambria"/>
    <w:charset w:val="00"/>
    <w:family w:val="auto"/>
    <w:pitch w:val="default"/>
    <w:sig w:usb0="00000000" w:usb1="00000000" w:usb2="00000000" w:usb3="00000000" w:csb0="00000000"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38ED" w:rsidRDefault="00F95F00">
    <w:pPr>
      <w:pStyle w:val="normal0"/>
      <w:jc w:val="right"/>
    </w:pPr>
    <w:r>
      <w:fldChar w:fldCharType="begin"/>
    </w:r>
    <w:r w:rsidR="00464FC1">
      <w:instrText>PAGE</w:instrText>
    </w:r>
    <w:r>
      <w:fldChar w:fldCharType="separate"/>
    </w:r>
    <w:r w:rsidR="002B6C51">
      <w:rPr>
        <w:noProof/>
      </w:rPr>
      <w:t>2</w:t>
    </w:r>
    <w:r>
      <w:fldChar w:fldCharType="end"/>
    </w:r>
    <w:r w:rsidR="00464FC1">
      <w:t>of 2</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5E3420"/>
    <w:multiLevelType w:val="multilevel"/>
    <w:tmpl w:val="F418D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633128"/>
    <w:multiLevelType w:val="multilevel"/>
    <w:tmpl w:val="33E672F8"/>
    <w:lvl w:ilvl="0">
      <w:start w:val="1"/>
      <w:numFmt w:val="bullet"/>
      <w:lvlText w:val="●"/>
      <w:lvlJc w:val="left"/>
      <w:pPr>
        <w:ind w:left="720" w:hanging="360"/>
      </w:pPr>
      <w:rPr>
        <w:rFonts w:ascii="Noto Sans Symbols" w:eastAsia="Noto Sans Symbols" w:hAnsi="Noto Sans Symbols" w:cs="Georgia"/>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Georgia"/>
      </w:rPr>
    </w:lvl>
    <w:lvl w:ilvl="3">
      <w:start w:val="1"/>
      <w:numFmt w:val="bullet"/>
      <w:lvlText w:val="●"/>
      <w:lvlJc w:val="left"/>
      <w:pPr>
        <w:ind w:left="2880" w:hanging="360"/>
      </w:pPr>
      <w:rPr>
        <w:rFonts w:ascii="Noto Sans Symbols" w:eastAsia="Noto Sans Symbols" w:hAnsi="Noto Sans Symbols" w:cs="Georgia"/>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Georgia"/>
      </w:rPr>
    </w:lvl>
    <w:lvl w:ilvl="6">
      <w:start w:val="1"/>
      <w:numFmt w:val="bullet"/>
      <w:lvlText w:val="●"/>
      <w:lvlJc w:val="left"/>
      <w:pPr>
        <w:ind w:left="5040" w:hanging="360"/>
      </w:pPr>
      <w:rPr>
        <w:rFonts w:ascii="Noto Sans Symbols" w:eastAsia="Noto Sans Symbols" w:hAnsi="Noto Sans Symbols" w:cs="Georgia"/>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Georgia"/>
      </w:rPr>
    </w:lvl>
  </w:abstractNum>
  <w:abstractNum w:abstractNumId="2">
    <w:nsid w:val="49A179D5"/>
    <w:multiLevelType w:val="multilevel"/>
    <w:tmpl w:val="43C2B940"/>
    <w:lvl w:ilvl="0">
      <w:start w:val="1"/>
      <w:numFmt w:val="bullet"/>
      <w:lvlText w:val="❖"/>
      <w:lvlJc w:val="left"/>
      <w:pPr>
        <w:ind w:left="720" w:hanging="360"/>
      </w:pPr>
      <w:rPr>
        <w:rFonts w:ascii="Noto Sans Symbols" w:eastAsia="Noto Sans Symbols" w:hAnsi="Noto Sans Symbols" w:cs="Georgia"/>
      </w:rPr>
    </w:lvl>
    <w:lvl w:ilvl="1">
      <w:start w:val="1"/>
      <w:numFmt w:val="bullet"/>
      <w:lvlText w:val="➢"/>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Georgia"/>
      </w:rPr>
    </w:lvl>
    <w:lvl w:ilvl="3">
      <w:start w:val="1"/>
      <w:numFmt w:val="bullet"/>
      <w:lvlText w:val="●"/>
      <w:lvlJc w:val="left"/>
      <w:pPr>
        <w:ind w:left="2880" w:hanging="360"/>
      </w:pPr>
      <w:rPr>
        <w:rFonts w:ascii="Noto Sans Symbols" w:eastAsia="Noto Sans Symbols" w:hAnsi="Noto Sans Symbols" w:cs="Georgia"/>
      </w:rPr>
    </w:lvl>
    <w:lvl w:ilvl="4">
      <w:start w:val="1"/>
      <w:numFmt w:val="bullet"/>
      <w:lvlText w:val="◆"/>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Georgia"/>
      </w:rPr>
    </w:lvl>
    <w:lvl w:ilvl="6">
      <w:start w:val="1"/>
      <w:numFmt w:val="bullet"/>
      <w:lvlText w:val="■"/>
      <w:lvlJc w:val="left"/>
      <w:pPr>
        <w:ind w:left="5040" w:hanging="360"/>
      </w:pPr>
      <w:rPr>
        <w:rFonts w:ascii="Noto Sans Symbols" w:eastAsia="Noto Sans Symbols" w:hAnsi="Noto Sans Symbols" w:cs="Georgia"/>
      </w:rPr>
    </w:lvl>
    <w:lvl w:ilvl="7">
      <w:start w:val="1"/>
      <w:numFmt w:val="bullet"/>
      <w:lvlText w:val="●"/>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Georg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compat/>
  <w:rsids>
    <w:rsidRoot w:val="000A38ED"/>
    <w:rsid w:val="000A38ED"/>
    <w:rsid w:val="001F430F"/>
    <w:rsid w:val="002B6C51"/>
    <w:rsid w:val="00464FC1"/>
    <w:rsid w:val="006D5B91"/>
    <w:rsid w:val="00F95F00"/>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95F00"/>
  </w:style>
  <w:style w:type="paragraph" w:styleId="Heading1">
    <w:name w:val="heading 1"/>
    <w:basedOn w:val="normal0"/>
    <w:next w:val="normal0"/>
    <w:rsid w:val="000A38ED"/>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0A38ED"/>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0A38ED"/>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0A38ED"/>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0A38ED"/>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0A38ED"/>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A38ED"/>
  </w:style>
  <w:style w:type="paragraph" w:styleId="Title">
    <w:name w:val="Title"/>
    <w:basedOn w:val="normal0"/>
    <w:next w:val="normal0"/>
    <w:rsid w:val="000A38ED"/>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0A38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0A38E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A38ED"/>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5163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s://hr.un.org/sites/hr.un.org/files/handbook/ST.IC_.2019.5%20-%20Language%20%26%20Communications%20Programme.docx"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criado@un.org" TargetMode="External"/><Relationship Id="rId8" Type="http://schemas.openxmlformats.org/officeDocument/2006/relationships/hyperlink" Target="http://campus.difusion.com/dashboard" TargetMode="External"/><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635</Words>
  <Characters>3622</Characters>
  <Application>Microsoft Word 12.0.0</Application>
  <DocSecurity>0</DocSecurity>
  <Lines>30</Lines>
  <Paragraphs>7</Paragraphs>
  <ScaleCrop>false</ScaleCrop>
  <Company>time warner</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galvez</cp:lastModifiedBy>
  <cp:revision>5</cp:revision>
  <dcterms:created xsi:type="dcterms:W3CDTF">2019-09-28T14:46:00Z</dcterms:created>
  <dcterms:modified xsi:type="dcterms:W3CDTF">2019-09-28T18:12:00Z</dcterms:modified>
</cp:coreProperties>
</file>