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4F3B" w:rsidRDefault="000268A9">
      <w:pPr>
        <w:pStyle w:val="normal0"/>
        <w:rPr>
          <w:sz w:val="24"/>
          <w:szCs w:val="24"/>
        </w:rPr>
      </w:pPr>
      <ve:AlternateContent>
        <mc:Choice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ve="http://schemas.openxmlformats.org/markup-compatibility/2006" xmlns:mo="http://schemas.microsoft.com/office/mac/office/2008/main" xmlns:mv="urn:schemas-microsoft-com:mac:vml"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330200</wp:posOffset>
              </wp:positionV>
              <wp:extent cx="1891665" cy="1320165"/>
              <wp:effectExtent b="0" l="0" r="0" t="0"/>
              <wp:wrapNone/>
              <wp:docPr id="1" name=""/>
              <a:graphic>
                <a:graphicData uri="http://schemas.microsoft.com/office/word/2010/wordprocessingShape">
                  <wps:wsp>
                    <wps:cNvSpPr/>
                    <wps:cNvPr id="2" name="Shape 2"/>
                    <wps:spPr>
                      <a:xfrm>
                        <a:off x="4404930" y="3124680"/>
                        <a:ext cx="1882140" cy="1310640"/>
                      </a:xfrm>
                      <a:prstGeom prst="rect">
                        <a:avLst/>
                      </a:prstGeom>
                      <a:solidFill>
                        <a:srgbClr val="938953"/>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6"/>
                              <w:vertAlign w:val="baseline"/>
                            </w:rPr>
                            <w:t xml:space="preserve">ESPAÑOL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6"/>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REGULAR 7</w:t>
                          </w:r>
                        </w:p>
                      </w:txbxContent>
                    </wps:txbx>
                    <wps:bodyPr anchorCtr="0" anchor="ctr" bIns="45700" lIns="91425" spcFirstLastPara="1" rIns="91425" wrap="square" tIns="45700">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4826000</wp:posOffset>
                </wp:positionH>
                <wp:positionV relativeFrom="paragraph">
                  <wp:posOffset>330200</wp:posOffset>
                </wp:positionV>
                <wp:extent cx="1891665" cy="13201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91665" cy="1320165"/>
                        </a:xfrm>
                        <a:prstGeom prst="rect">
                          <a:avLst/>
                        </a:prstGeom>
                        <a:ln/>
                      </pic:spPr>
                    </pic:pic>
                  </a:graphicData>
                </a:graphic>
              </wp:anchor>
            </w:drawing>
          </w:r>
        </ve:Fallback>
      </ve:AlternateContent>
    </w:p>
    <w:p w:rsidR="001F4F3B" w:rsidRDefault="000268A9">
      <w:pPr>
        <w:pStyle w:val="normal0"/>
        <w:rPr>
          <w:b/>
          <w:color w:val="BA3A17"/>
          <w:sz w:val="24"/>
          <w:szCs w:val="24"/>
        </w:rPr>
      </w:pPr>
      <w:bookmarkStart w:id="0" w:name="_gjdgxs" w:colFirst="0" w:colLast="0"/>
      <w:bookmarkEnd w:id="0"/>
      <w:r>
        <w:rPr>
          <w:noProof/>
          <w:lang w:val="en-US"/>
        </w:rPr>
        <w:drawing>
          <wp:inline distT="0" distB="0" distL="0" distR="0">
            <wp:extent cx="4764576" cy="132434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7571" r="4427" b="-1"/>
                    <a:stretch>
                      <a:fillRect/>
                    </a:stretch>
                  </pic:blipFill>
                  <pic:spPr>
                    <a:xfrm>
                      <a:off x="0" y="0"/>
                      <a:ext cx="4764576" cy="1324347"/>
                    </a:xfrm>
                    <a:prstGeom prst="rect">
                      <a:avLst/>
                    </a:prstGeom>
                    <a:ln/>
                  </pic:spPr>
                </pic:pic>
              </a:graphicData>
            </a:graphic>
          </wp:inline>
        </w:drawing>
      </w:r>
      <w:r>
        <w:t xml:space="preserve"> </w:t>
      </w:r>
    </w:p>
    <w:tbl>
      <w:tblPr>
        <w:tblStyle w:val="a"/>
        <w:tblW w:w="10456" w:type="dxa"/>
        <w:tblBorders>
          <w:top w:val="nil"/>
          <w:left w:val="nil"/>
          <w:bottom w:val="nil"/>
          <w:right w:val="nil"/>
          <w:insideH w:val="nil"/>
          <w:insideV w:val="nil"/>
        </w:tblBorders>
        <w:tblLayout w:type="fixed"/>
        <w:tblLook w:val="0400"/>
      </w:tblPr>
      <w:tblGrid>
        <w:gridCol w:w="5228"/>
        <w:gridCol w:w="5228"/>
      </w:tblGrid>
      <w:tr w:rsidR="001F4F3B">
        <w:tc>
          <w:tcPr>
            <w:tcW w:w="10457" w:type="dxa"/>
            <w:gridSpan w:val="2"/>
          </w:tcPr>
          <w:p w:rsidR="001F4F3B" w:rsidRDefault="001F4F3B">
            <w:pPr>
              <w:pStyle w:val="normal0"/>
              <w:rPr>
                <w:b/>
                <w:color w:val="BA3A17"/>
                <w:sz w:val="20"/>
                <w:szCs w:val="20"/>
              </w:rPr>
            </w:pPr>
          </w:p>
          <w:p w:rsidR="001F4F3B" w:rsidRDefault="000268A9">
            <w:pPr>
              <w:pStyle w:val="normal0"/>
              <w:rPr>
                <w:b/>
                <w:color w:val="4F81BD"/>
                <w:sz w:val="20"/>
                <w:szCs w:val="20"/>
              </w:rPr>
            </w:pPr>
            <w:r>
              <w:rPr>
                <w:b/>
                <w:color w:val="4F81BD"/>
                <w:sz w:val="20"/>
                <w:szCs w:val="20"/>
              </w:rPr>
              <w:t>COURSE DESCRIPTION</w:t>
            </w:r>
          </w:p>
          <w:p w:rsidR="001F4F3B" w:rsidRDefault="000268A9">
            <w:pPr>
              <w:pStyle w:val="normal0"/>
              <w:jc w:val="both"/>
              <w:rPr>
                <w:sz w:val="20"/>
                <w:szCs w:val="20"/>
              </w:rPr>
            </w:pPr>
            <w:bookmarkStart w:id="1" w:name="_30j0zll" w:colFirst="0" w:colLast="0"/>
            <w:bookmarkEnd w:id="1"/>
            <w:r>
              <w:rPr>
                <w:sz w:val="20"/>
                <w:szCs w:val="20"/>
              </w:rPr>
              <w:t xml:space="preserve">This 10.5-week face-to-face course is designed for students who have completed Spanish Regular 6 or external candidates who took the placement test and where eligible for Regular 7. This Spanish course places emphasis on the development of the necessary skills to effectively communicate in Spanish in formal and informal situations in the </w:t>
            </w:r>
            <w:r>
              <w:rPr>
                <w:color w:val="000000"/>
                <w:sz w:val="20"/>
                <w:szCs w:val="20"/>
              </w:rPr>
              <w:t xml:space="preserve">professional </w:t>
            </w:r>
            <w:r>
              <w:rPr>
                <w:sz w:val="20"/>
                <w:szCs w:val="20"/>
              </w:rPr>
              <w:t>context.</w:t>
            </w:r>
          </w:p>
          <w:p w:rsidR="001F4F3B" w:rsidRDefault="001F4F3B">
            <w:pPr>
              <w:pStyle w:val="normal0"/>
              <w:rPr>
                <w:b/>
                <w:color w:val="BA3A17"/>
                <w:sz w:val="20"/>
                <w:szCs w:val="20"/>
              </w:rPr>
            </w:pPr>
          </w:p>
        </w:tc>
      </w:tr>
      <w:tr w:rsidR="001F4F3B">
        <w:trPr>
          <w:trHeight w:val="4500"/>
        </w:trPr>
        <w:tc>
          <w:tcPr>
            <w:tcW w:w="5228" w:type="dxa"/>
          </w:tcPr>
          <w:p w:rsidR="001F4F3B" w:rsidRDefault="001F4F3B">
            <w:pPr>
              <w:pStyle w:val="normal0"/>
              <w:rPr>
                <w:b/>
                <w:color w:val="4F81BD"/>
                <w:sz w:val="20"/>
                <w:szCs w:val="20"/>
              </w:rPr>
            </w:pPr>
          </w:p>
          <w:p w:rsidR="001F4F3B" w:rsidRDefault="000268A9">
            <w:pPr>
              <w:pStyle w:val="normal0"/>
              <w:rPr>
                <w:color w:val="4F81BD"/>
                <w:sz w:val="20"/>
                <w:szCs w:val="20"/>
              </w:rPr>
            </w:pPr>
            <w:r>
              <w:rPr>
                <w:b/>
                <w:color w:val="4F81BD"/>
                <w:sz w:val="20"/>
                <w:szCs w:val="20"/>
              </w:rPr>
              <w:t>LEARNING OBJECTIVES</w:t>
            </w:r>
          </w:p>
          <w:p w:rsidR="001F4F3B" w:rsidRDefault="000268A9">
            <w:pPr>
              <w:pStyle w:val="normal0"/>
              <w:rPr>
                <w:sz w:val="20"/>
                <w:szCs w:val="20"/>
              </w:rPr>
            </w:pPr>
            <w:r>
              <w:rPr>
                <w:sz w:val="20"/>
                <w:szCs w:val="20"/>
              </w:rPr>
              <w:t>At the end of this course you will be able to:</w:t>
            </w:r>
          </w:p>
          <w:p w:rsidR="001F4F3B" w:rsidRDefault="001F4F3B">
            <w:pPr>
              <w:pStyle w:val="normal0"/>
              <w:rPr>
                <w:sz w:val="20"/>
                <w:szCs w:val="20"/>
              </w:rPr>
            </w:pPr>
          </w:p>
          <w:p w:rsidR="001F4F3B" w:rsidRDefault="000268A9">
            <w:pPr>
              <w:pStyle w:val="normal0"/>
              <w:numPr>
                <w:ilvl w:val="0"/>
                <w:numId w:val="3"/>
              </w:numPr>
              <w:pBdr>
                <w:top w:val="nil"/>
                <w:left w:val="nil"/>
                <w:bottom w:val="nil"/>
                <w:right w:val="nil"/>
                <w:between w:val="nil"/>
              </w:pBdr>
              <w:rPr>
                <w:color w:val="000000"/>
              </w:rPr>
            </w:pPr>
            <w:r>
              <w:rPr>
                <w:rFonts w:ascii="Arial" w:eastAsia="Arial" w:hAnsi="Arial" w:cs="Arial"/>
                <w:color w:val="000000"/>
                <w:sz w:val="18"/>
                <w:szCs w:val="18"/>
              </w:rPr>
              <w:t>Comprender e intercambiar información sobre la trayectoria profesional y los planes de carrera.</w:t>
            </w:r>
          </w:p>
          <w:p w:rsidR="001F4F3B" w:rsidRDefault="000268A9">
            <w:pPr>
              <w:pStyle w:val="normal0"/>
              <w:numPr>
                <w:ilvl w:val="0"/>
                <w:numId w:val="3"/>
              </w:numPr>
              <w:pBdr>
                <w:top w:val="nil"/>
                <w:left w:val="nil"/>
                <w:bottom w:val="nil"/>
                <w:right w:val="nil"/>
                <w:between w:val="nil"/>
              </w:pBdr>
              <w:rPr>
                <w:color w:val="000000"/>
              </w:rPr>
            </w:pPr>
            <w:r>
              <w:rPr>
                <w:rFonts w:ascii="Arial" w:eastAsia="Arial" w:hAnsi="Arial" w:cs="Arial"/>
                <w:color w:val="000000"/>
                <w:sz w:val="18"/>
                <w:szCs w:val="18"/>
              </w:rPr>
              <w:t>Describir las funciones y responsabilidades de un puesto de trabajo.</w:t>
            </w:r>
          </w:p>
          <w:p w:rsidR="001F4F3B" w:rsidRDefault="000268A9">
            <w:pPr>
              <w:pStyle w:val="normal0"/>
              <w:numPr>
                <w:ilvl w:val="0"/>
                <w:numId w:val="3"/>
              </w:numPr>
              <w:pBdr>
                <w:top w:val="nil"/>
                <w:left w:val="nil"/>
                <w:bottom w:val="nil"/>
                <w:right w:val="nil"/>
                <w:between w:val="nil"/>
              </w:pBdr>
              <w:rPr>
                <w:color w:val="000000"/>
              </w:rPr>
            </w:pPr>
            <w:r>
              <w:rPr>
                <w:rFonts w:ascii="Arial" w:eastAsia="Arial" w:hAnsi="Arial" w:cs="Arial"/>
                <w:color w:val="000000"/>
                <w:sz w:val="18"/>
                <w:szCs w:val="18"/>
              </w:rPr>
              <w:t>Hablar de cualidades personales, capacidades y habilidades necesarias en un puesto de trabajo.</w:t>
            </w:r>
          </w:p>
          <w:p w:rsidR="001F4F3B" w:rsidRDefault="000268A9">
            <w:pPr>
              <w:pStyle w:val="normal0"/>
              <w:numPr>
                <w:ilvl w:val="0"/>
                <w:numId w:val="3"/>
              </w:numPr>
              <w:pBdr>
                <w:top w:val="nil"/>
                <w:left w:val="nil"/>
                <w:bottom w:val="nil"/>
                <w:right w:val="nil"/>
                <w:between w:val="nil"/>
              </w:pBdr>
              <w:rPr>
                <w:b/>
                <w:color w:val="000000"/>
              </w:rPr>
            </w:pPr>
            <w:r>
              <w:rPr>
                <w:rFonts w:ascii="Arial" w:eastAsia="Arial" w:hAnsi="Arial" w:cs="Arial"/>
                <w:color w:val="000000"/>
                <w:sz w:val="18"/>
                <w:szCs w:val="18"/>
              </w:rPr>
              <w:t>Comprender los objetivos de desarrollo humano de una organización internacional.</w:t>
            </w:r>
          </w:p>
          <w:p w:rsidR="001F4F3B" w:rsidRDefault="000268A9">
            <w:pPr>
              <w:pStyle w:val="normal0"/>
              <w:numPr>
                <w:ilvl w:val="0"/>
                <w:numId w:val="3"/>
              </w:numPr>
              <w:pBdr>
                <w:top w:val="nil"/>
                <w:left w:val="nil"/>
                <w:bottom w:val="nil"/>
                <w:right w:val="nil"/>
                <w:between w:val="nil"/>
              </w:pBdr>
              <w:shd w:val="clear" w:color="auto" w:fill="FFFFFF"/>
              <w:rPr>
                <w:color w:val="000000"/>
              </w:rPr>
            </w:pPr>
            <w:r>
              <w:rPr>
                <w:rFonts w:ascii="Arial" w:eastAsia="Arial" w:hAnsi="Arial" w:cs="Arial"/>
                <w:color w:val="000000"/>
                <w:sz w:val="18"/>
                <w:szCs w:val="18"/>
              </w:rPr>
              <w:t>Expresar opiniones e hipótesis sobre la posible evolución del mundo en el futuro en ámbitos sociales, económicos y medioambientales.</w:t>
            </w:r>
          </w:p>
          <w:p w:rsidR="001F4F3B" w:rsidRDefault="000268A9">
            <w:pPr>
              <w:pStyle w:val="normal0"/>
              <w:numPr>
                <w:ilvl w:val="0"/>
                <w:numId w:val="3"/>
              </w:numPr>
              <w:pBdr>
                <w:top w:val="nil"/>
                <w:left w:val="nil"/>
                <w:bottom w:val="nil"/>
                <w:right w:val="nil"/>
                <w:between w:val="nil"/>
              </w:pBdr>
              <w:shd w:val="clear" w:color="auto" w:fill="FFFFFF"/>
              <w:rPr>
                <w:color w:val="000000"/>
              </w:rPr>
            </w:pPr>
            <w:r>
              <w:rPr>
                <w:rFonts w:ascii="Arial" w:eastAsia="Arial" w:hAnsi="Arial" w:cs="Arial"/>
                <w:color w:val="000000"/>
                <w:sz w:val="18"/>
                <w:szCs w:val="18"/>
              </w:rPr>
              <w:t>Comentar las repercusiones (causas y consecuencias) de acciones actuales.</w:t>
            </w:r>
          </w:p>
          <w:p w:rsidR="001F4F3B" w:rsidRDefault="000268A9">
            <w:pPr>
              <w:pStyle w:val="normal0"/>
              <w:numPr>
                <w:ilvl w:val="0"/>
                <w:numId w:val="3"/>
              </w:numPr>
              <w:pBdr>
                <w:top w:val="nil"/>
                <w:left w:val="nil"/>
                <w:bottom w:val="nil"/>
                <w:right w:val="nil"/>
                <w:between w:val="nil"/>
              </w:pBdr>
              <w:rPr>
                <w:color w:val="000000"/>
              </w:rPr>
            </w:pPr>
            <w:r>
              <w:rPr>
                <w:rFonts w:ascii="Arial" w:eastAsia="Arial" w:hAnsi="Arial" w:cs="Arial"/>
                <w:color w:val="000000"/>
                <w:sz w:val="18"/>
                <w:szCs w:val="18"/>
              </w:rPr>
              <w:t>Hablar sobre las relaciones humanas en el trabajo y sobre el protocolo en eventos y comidas de trabajo.</w:t>
            </w:r>
          </w:p>
          <w:p w:rsidR="001F4F3B" w:rsidRDefault="000268A9">
            <w:pPr>
              <w:pStyle w:val="normal0"/>
              <w:numPr>
                <w:ilvl w:val="0"/>
                <w:numId w:val="3"/>
              </w:numPr>
              <w:pBdr>
                <w:top w:val="nil"/>
                <w:left w:val="nil"/>
                <w:bottom w:val="nil"/>
                <w:right w:val="nil"/>
                <w:between w:val="nil"/>
              </w:pBdr>
              <w:rPr>
                <w:color w:val="000000"/>
              </w:rPr>
            </w:pPr>
            <w:r>
              <w:rPr>
                <w:rFonts w:ascii="Arial" w:eastAsia="Arial" w:hAnsi="Arial" w:cs="Arial"/>
                <w:color w:val="000000"/>
                <w:sz w:val="18"/>
                <w:szCs w:val="18"/>
              </w:rPr>
              <w:t xml:space="preserve">Transmitir invitaciones, felicitación, agradecimiento y disculpas en los ámbitos personal y profesional. </w:t>
            </w:r>
          </w:p>
          <w:p w:rsidR="001F4F3B" w:rsidRDefault="001F4F3B">
            <w:pPr>
              <w:pStyle w:val="normal0"/>
              <w:pBdr>
                <w:top w:val="nil"/>
                <w:left w:val="nil"/>
                <w:bottom w:val="nil"/>
                <w:right w:val="nil"/>
                <w:between w:val="nil"/>
              </w:pBdr>
              <w:spacing w:line="276" w:lineRule="auto"/>
              <w:ind w:left="720" w:hanging="720"/>
              <w:rPr>
                <w:color w:val="000000"/>
                <w:sz w:val="20"/>
                <w:szCs w:val="20"/>
              </w:rPr>
            </w:pPr>
          </w:p>
          <w:p w:rsidR="001F4F3B" w:rsidRDefault="001F4F3B">
            <w:pPr>
              <w:pStyle w:val="normal0"/>
              <w:pBdr>
                <w:top w:val="nil"/>
                <w:left w:val="nil"/>
                <w:bottom w:val="nil"/>
                <w:right w:val="nil"/>
                <w:between w:val="nil"/>
              </w:pBdr>
              <w:spacing w:after="200" w:line="276" w:lineRule="auto"/>
              <w:ind w:left="720" w:hanging="720"/>
              <w:rPr>
                <w:color w:val="000000"/>
                <w:sz w:val="20"/>
                <w:szCs w:val="20"/>
              </w:rPr>
            </w:pPr>
          </w:p>
        </w:tc>
        <w:tc>
          <w:tcPr>
            <w:tcW w:w="5229" w:type="dxa"/>
          </w:tcPr>
          <w:p w:rsidR="001F4F3B" w:rsidRDefault="001F4F3B">
            <w:pPr>
              <w:pStyle w:val="normal0"/>
              <w:rPr>
                <w:b/>
                <w:color w:val="4F81BD"/>
                <w:sz w:val="20"/>
                <w:szCs w:val="20"/>
              </w:rPr>
            </w:pPr>
          </w:p>
          <w:p w:rsidR="001F4F3B" w:rsidRDefault="000268A9">
            <w:pPr>
              <w:pStyle w:val="normal0"/>
              <w:rPr>
                <w:color w:val="4F81BD"/>
                <w:sz w:val="20"/>
                <w:szCs w:val="20"/>
              </w:rPr>
            </w:pPr>
            <w:r>
              <w:rPr>
                <w:b/>
                <w:color w:val="4F81BD"/>
                <w:sz w:val="20"/>
                <w:szCs w:val="20"/>
              </w:rPr>
              <w:t>PRACTICAL INFORMATION</w:t>
            </w:r>
          </w:p>
          <w:p w:rsidR="001F4F3B" w:rsidRDefault="000268A9">
            <w:pPr>
              <w:pStyle w:val="normal0"/>
              <w:rPr>
                <w:sz w:val="20"/>
                <w:szCs w:val="20"/>
              </w:rPr>
            </w:pPr>
            <w:r>
              <w:rPr>
                <w:sz w:val="20"/>
                <w:szCs w:val="20"/>
              </w:rPr>
              <w:t xml:space="preserve">               Teacher:          </w:t>
            </w:r>
            <w:r w:rsidR="00613ED0">
              <w:rPr>
                <w:sz w:val="20"/>
                <w:szCs w:val="20"/>
              </w:rPr>
              <w:t>Verónica Gálvez</w:t>
            </w:r>
          </w:p>
          <w:p w:rsidR="001F4F3B" w:rsidRDefault="001F4F3B">
            <w:pPr>
              <w:pStyle w:val="normal0"/>
              <w:pBdr>
                <w:top w:val="nil"/>
                <w:left w:val="nil"/>
                <w:bottom w:val="nil"/>
                <w:right w:val="nil"/>
                <w:between w:val="nil"/>
              </w:pBdr>
              <w:spacing w:line="276" w:lineRule="auto"/>
              <w:ind w:left="720" w:hanging="720"/>
              <w:rPr>
                <w:color w:val="000000"/>
                <w:sz w:val="20"/>
                <w:szCs w:val="20"/>
              </w:rPr>
            </w:pPr>
          </w:p>
          <w:p w:rsidR="001F4F3B" w:rsidRDefault="000268A9">
            <w:pPr>
              <w:pStyle w:val="normal0"/>
              <w:pBdr>
                <w:top w:val="nil"/>
                <w:left w:val="nil"/>
                <w:bottom w:val="nil"/>
                <w:right w:val="nil"/>
                <w:between w:val="nil"/>
              </w:pBdr>
              <w:spacing w:line="276" w:lineRule="auto"/>
              <w:ind w:left="720" w:hanging="720"/>
              <w:rPr>
                <w:color w:val="0000FF"/>
                <w:sz w:val="20"/>
                <w:szCs w:val="20"/>
                <w:u w:val="single"/>
              </w:rPr>
            </w:pPr>
            <w:r>
              <w:rPr>
                <w:color w:val="000000"/>
                <w:sz w:val="20"/>
                <w:szCs w:val="20"/>
              </w:rPr>
              <w:t xml:space="preserve">E-mail:             </w:t>
            </w:r>
            <w:hyperlink r:id="rId7">
              <w:r w:rsidR="00613ED0">
                <w:rPr>
                  <w:color w:val="0000FF"/>
                  <w:sz w:val="20"/>
                  <w:szCs w:val="20"/>
                  <w:u w:val="single"/>
                </w:rPr>
                <w:t>vgalvez6@gmail.com</w:t>
              </w:r>
            </w:hyperlink>
          </w:p>
          <w:p w:rsidR="001F4F3B" w:rsidRDefault="001F4F3B">
            <w:pPr>
              <w:pStyle w:val="normal0"/>
              <w:pBdr>
                <w:top w:val="nil"/>
                <w:left w:val="nil"/>
                <w:bottom w:val="nil"/>
                <w:right w:val="nil"/>
                <w:between w:val="nil"/>
              </w:pBdr>
              <w:spacing w:line="276" w:lineRule="auto"/>
              <w:ind w:left="720" w:hanging="720"/>
              <w:rPr>
                <w:color w:val="000000"/>
                <w:sz w:val="20"/>
                <w:szCs w:val="20"/>
              </w:rPr>
            </w:pPr>
          </w:p>
          <w:p w:rsidR="001F4F3B" w:rsidRDefault="000268A9">
            <w:pPr>
              <w:pStyle w:val="normal0"/>
              <w:pBdr>
                <w:top w:val="nil"/>
                <w:left w:val="nil"/>
                <w:bottom w:val="nil"/>
                <w:right w:val="nil"/>
                <w:between w:val="nil"/>
              </w:pBdr>
              <w:spacing w:line="276" w:lineRule="auto"/>
              <w:ind w:left="720" w:hanging="720"/>
              <w:rPr>
                <w:color w:val="000000"/>
                <w:sz w:val="20"/>
                <w:szCs w:val="20"/>
              </w:rPr>
            </w:pPr>
            <w:r>
              <w:rPr>
                <w:color w:val="000000"/>
                <w:sz w:val="20"/>
                <w:szCs w:val="20"/>
              </w:rPr>
              <w:t xml:space="preserve">Room: </w:t>
            </w:r>
            <w:r>
              <w:rPr>
                <w:color w:val="000000"/>
                <w:sz w:val="20"/>
                <w:szCs w:val="20"/>
              </w:rPr>
              <w:tab/>
            </w:r>
            <w:r>
              <w:rPr>
                <w:color w:val="000000"/>
                <w:sz w:val="20"/>
                <w:szCs w:val="20"/>
              </w:rPr>
              <w:tab/>
              <w:t>20</w:t>
            </w:r>
          </w:p>
          <w:p w:rsidR="001F4F3B" w:rsidRDefault="001F4F3B">
            <w:pPr>
              <w:pStyle w:val="normal0"/>
              <w:pBdr>
                <w:top w:val="nil"/>
                <w:left w:val="nil"/>
                <w:bottom w:val="nil"/>
                <w:right w:val="nil"/>
                <w:between w:val="nil"/>
              </w:pBdr>
              <w:spacing w:line="276" w:lineRule="auto"/>
              <w:ind w:left="720" w:hanging="720"/>
              <w:rPr>
                <w:color w:val="000000"/>
                <w:sz w:val="20"/>
                <w:szCs w:val="20"/>
              </w:rPr>
            </w:pPr>
          </w:p>
          <w:p w:rsidR="001F4F3B" w:rsidRDefault="000268A9">
            <w:pPr>
              <w:pStyle w:val="normal0"/>
              <w:spacing w:line="276" w:lineRule="auto"/>
              <w:ind w:left="720"/>
              <w:rPr>
                <w:sz w:val="20"/>
                <w:szCs w:val="20"/>
              </w:rPr>
            </w:pPr>
            <w:r>
              <w:rPr>
                <w:sz w:val="20"/>
                <w:szCs w:val="20"/>
              </w:rPr>
              <w:t xml:space="preserve">Term: </w:t>
            </w:r>
            <w:r>
              <w:rPr>
                <w:sz w:val="20"/>
                <w:szCs w:val="20"/>
              </w:rPr>
              <w:tab/>
            </w:r>
            <w:r>
              <w:rPr>
                <w:sz w:val="20"/>
                <w:szCs w:val="20"/>
              </w:rPr>
              <w:tab/>
              <w:t>02/10-</w:t>
            </w:r>
            <w:r w:rsidR="008E7EB1">
              <w:rPr>
                <w:sz w:val="20"/>
                <w:szCs w:val="20"/>
              </w:rPr>
              <w:t>9</w:t>
            </w:r>
            <w:r>
              <w:rPr>
                <w:sz w:val="20"/>
                <w:szCs w:val="20"/>
              </w:rPr>
              <w:t>/12</w:t>
            </w:r>
          </w:p>
          <w:p w:rsidR="001F4F3B" w:rsidRDefault="001F4F3B">
            <w:pPr>
              <w:pStyle w:val="normal0"/>
              <w:spacing w:line="276" w:lineRule="auto"/>
              <w:ind w:left="720"/>
              <w:rPr>
                <w:sz w:val="20"/>
                <w:szCs w:val="20"/>
              </w:rPr>
            </w:pPr>
          </w:p>
          <w:p w:rsidR="001F4F3B" w:rsidRDefault="000268A9">
            <w:pPr>
              <w:pStyle w:val="normal0"/>
              <w:spacing w:line="276" w:lineRule="auto"/>
              <w:ind w:left="720"/>
              <w:rPr>
                <w:sz w:val="20"/>
                <w:szCs w:val="20"/>
              </w:rPr>
            </w:pPr>
            <w:r>
              <w:rPr>
                <w:sz w:val="20"/>
                <w:szCs w:val="20"/>
              </w:rPr>
              <w:t xml:space="preserve">Schedule:              </w:t>
            </w:r>
            <w:r>
              <w:rPr>
                <w:sz w:val="20"/>
                <w:szCs w:val="20"/>
                <w:highlight w:val="yellow"/>
              </w:rPr>
              <w:t>Mon-Wed, 12pm-1.30pm</w:t>
            </w:r>
            <w:r>
              <w:rPr>
                <w:sz w:val="20"/>
                <w:szCs w:val="20"/>
              </w:rPr>
              <w:t xml:space="preserve">     </w:t>
            </w:r>
          </w:p>
          <w:p w:rsidR="001F4F3B" w:rsidRDefault="001F4F3B">
            <w:pPr>
              <w:pStyle w:val="normal0"/>
              <w:spacing w:line="276" w:lineRule="auto"/>
              <w:ind w:left="2160" w:hanging="1440"/>
              <w:rPr>
                <w:sz w:val="20"/>
                <w:szCs w:val="20"/>
              </w:rPr>
            </w:pPr>
          </w:p>
          <w:p w:rsidR="001F4F3B" w:rsidRDefault="000268A9">
            <w:pPr>
              <w:pStyle w:val="normal0"/>
              <w:spacing w:line="276" w:lineRule="auto"/>
              <w:rPr>
                <w:sz w:val="20"/>
                <w:szCs w:val="20"/>
              </w:rPr>
            </w:pPr>
            <w:r>
              <w:rPr>
                <w:sz w:val="20"/>
                <w:szCs w:val="20"/>
              </w:rPr>
              <w:t>Format:</w:t>
            </w:r>
            <w:r>
              <w:rPr>
                <w:sz w:val="20"/>
                <w:szCs w:val="20"/>
              </w:rPr>
              <w:tab/>
              <w:t xml:space="preserve">3h face-to-face weekly + online evaluative tasks </w:t>
            </w:r>
          </w:p>
          <w:p w:rsidR="001F4F3B" w:rsidRDefault="001F4F3B">
            <w:pPr>
              <w:pStyle w:val="normal0"/>
              <w:spacing w:line="276" w:lineRule="auto"/>
              <w:ind w:left="2160" w:hanging="1440"/>
              <w:rPr>
                <w:sz w:val="20"/>
                <w:szCs w:val="20"/>
              </w:rPr>
            </w:pPr>
          </w:p>
          <w:p w:rsidR="001F4F3B" w:rsidRDefault="000268A9">
            <w:pPr>
              <w:pStyle w:val="normal0"/>
              <w:spacing w:line="276" w:lineRule="auto"/>
              <w:rPr>
                <w:sz w:val="20"/>
                <w:szCs w:val="20"/>
              </w:rPr>
            </w:pPr>
            <w:r>
              <w:rPr>
                <w:sz w:val="20"/>
                <w:szCs w:val="20"/>
              </w:rPr>
              <w:t>Official holidays:   28/11</w:t>
            </w:r>
          </w:p>
          <w:p w:rsidR="001F4F3B" w:rsidRDefault="001F4F3B">
            <w:pPr>
              <w:pStyle w:val="normal0"/>
              <w:spacing w:line="276" w:lineRule="auto"/>
              <w:ind w:left="2160" w:hanging="1440"/>
              <w:rPr>
                <w:sz w:val="20"/>
                <w:szCs w:val="20"/>
              </w:rPr>
            </w:pPr>
          </w:p>
          <w:p w:rsidR="001F4F3B" w:rsidRDefault="000268A9">
            <w:pPr>
              <w:pStyle w:val="normal0"/>
              <w:spacing w:after="200" w:line="276" w:lineRule="auto"/>
              <w:rPr>
                <w:sz w:val="20"/>
                <w:szCs w:val="20"/>
              </w:rPr>
            </w:pPr>
            <w:r>
              <w:rPr>
                <w:sz w:val="20"/>
                <w:szCs w:val="20"/>
              </w:rPr>
              <w:t>Floating holidays: 09/10, 28/10, 12/11</w:t>
            </w:r>
          </w:p>
        </w:tc>
      </w:tr>
      <w:tr w:rsidR="001F4F3B">
        <w:tc>
          <w:tcPr>
            <w:tcW w:w="5228" w:type="dxa"/>
          </w:tcPr>
          <w:p w:rsidR="001F4F3B" w:rsidRDefault="000268A9">
            <w:pPr>
              <w:pStyle w:val="normal0"/>
              <w:rPr>
                <w:b/>
                <w:color w:val="4F81BD"/>
                <w:sz w:val="20"/>
                <w:szCs w:val="20"/>
              </w:rPr>
            </w:pPr>
            <w:r>
              <w:rPr>
                <w:b/>
                <w:color w:val="4F81BD"/>
                <w:sz w:val="20"/>
                <w:szCs w:val="20"/>
              </w:rPr>
              <w:t>TEACHING MATERIALS</w:t>
            </w:r>
          </w:p>
          <w:p w:rsidR="001F4F3B" w:rsidRDefault="001F4F3B">
            <w:pPr>
              <w:pStyle w:val="normal0"/>
              <w:rPr>
                <w:color w:val="000000"/>
                <w:sz w:val="20"/>
                <w:szCs w:val="20"/>
              </w:rPr>
            </w:pPr>
          </w:p>
          <w:p w:rsidR="001F4F3B" w:rsidRDefault="000268A9">
            <w:pPr>
              <w:pStyle w:val="normal0"/>
              <w:numPr>
                <w:ilvl w:val="0"/>
                <w:numId w:val="6"/>
              </w:numPr>
              <w:pBdr>
                <w:top w:val="nil"/>
                <w:left w:val="nil"/>
                <w:bottom w:val="nil"/>
                <w:right w:val="nil"/>
                <w:between w:val="nil"/>
              </w:pBdr>
              <w:spacing w:after="200" w:line="276" w:lineRule="auto"/>
              <w:rPr>
                <w:color w:val="000000"/>
                <w:sz w:val="20"/>
                <w:szCs w:val="20"/>
              </w:rPr>
            </w:pPr>
            <w:r>
              <w:rPr>
                <w:color w:val="000000"/>
                <w:sz w:val="20"/>
                <w:szCs w:val="20"/>
              </w:rPr>
              <w:t>Handouts 1, 2 and 3 from the Spanish Programme</w:t>
            </w:r>
          </w:p>
          <w:p w:rsidR="001F4F3B" w:rsidRDefault="001F4F3B">
            <w:pPr>
              <w:pStyle w:val="normal0"/>
              <w:rPr>
                <w:b/>
                <w:color w:val="BA3A17"/>
                <w:sz w:val="20"/>
                <w:szCs w:val="20"/>
              </w:rPr>
            </w:pPr>
          </w:p>
        </w:tc>
        <w:tc>
          <w:tcPr>
            <w:tcW w:w="5229" w:type="dxa"/>
          </w:tcPr>
          <w:p w:rsidR="001F4F3B" w:rsidRDefault="001F4F3B">
            <w:pPr>
              <w:pStyle w:val="normal0"/>
              <w:rPr>
                <w:color w:val="BA3A17"/>
                <w:sz w:val="20"/>
                <w:szCs w:val="20"/>
              </w:rPr>
            </w:pPr>
          </w:p>
        </w:tc>
      </w:tr>
      <w:tr w:rsidR="001F4F3B">
        <w:tc>
          <w:tcPr>
            <w:tcW w:w="10457" w:type="dxa"/>
            <w:gridSpan w:val="2"/>
          </w:tcPr>
          <w:p w:rsidR="001F4F3B" w:rsidRDefault="001F4F3B">
            <w:pPr>
              <w:pStyle w:val="normal0"/>
              <w:rPr>
                <w:b/>
                <w:color w:val="4F81BD"/>
                <w:sz w:val="20"/>
                <w:szCs w:val="20"/>
              </w:rPr>
            </w:pPr>
          </w:p>
          <w:tbl>
            <w:tblPr>
              <w:tblStyle w:val="a0"/>
              <w:tblW w:w="10231" w:type="dxa"/>
              <w:tblBorders>
                <w:top w:val="nil"/>
                <w:left w:val="nil"/>
                <w:bottom w:val="nil"/>
                <w:right w:val="nil"/>
                <w:insideH w:val="nil"/>
                <w:insideV w:val="nil"/>
              </w:tblBorders>
              <w:tblLayout w:type="fixed"/>
              <w:tblLook w:val="0400"/>
            </w:tblPr>
            <w:tblGrid>
              <w:gridCol w:w="5115"/>
              <w:gridCol w:w="5116"/>
            </w:tblGrid>
            <w:tr w:rsidR="001F4F3B">
              <w:tc>
                <w:tcPr>
                  <w:tcW w:w="5115" w:type="dxa"/>
                </w:tcPr>
                <w:p w:rsidR="001F4F3B" w:rsidRDefault="000268A9">
                  <w:pPr>
                    <w:pStyle w:val="normal0"/>
                    <w:rPr>
                      <w:b/>
                      <w:color w:val="4F81BD"/>
                      <w:sz w:val="20"/>
                      <w:szCs w:val="20"/>
                    </w:rPr>
                  </w:pPr>
                  <w:r>
                    <w:rPr>
                      <w:b/>
                      <w:color w:val="4F81BD"/>
                      <w:sz w:val="20"/>
                      <w:szCs w:val="20"/>
                    </w:rPr>
                    <w:t>LMS/VIRTUAL COMPONENTS</w:t>
                  </w:r>
                </w:p>
                <w:p w:rsidR="001F4F3B" w:rsidRDefault="000268A9">
                  <w:pPr>
                    <w:pStyle w:val="normal0"/>
                    <w:numPr>
                      <w:ilvl w:val="0"/>
                      <w:numId w:val="6"/>
                    </w:numPr>
                    <w:pBdr>
                      <w:top w:val="nil"/>
                      <w:left w:val="nil"/>
                      <w:bottom w:val="nil"/>
                      <w:right w:val="nil"/>
                      <w:between w:val="nil"/>
                    </w:pBdr>
                    <w:spacing w:line="276" w:lineRule="auto"/>
                    <w:rPr>
                      <w:color w:val="BA3A17"/>
                      <w:sz w:val="20"/>
                      <w:szCs w:val="20"/>
                    </w:rPr>
                  </w:pPr>
                  <w:r>
                    <w:rPr>
                      <w:color w:val="000000"/>
                      <w:sz w:val="20"/>
                      <w:szCs w:val="20"/>
                    </w:rPr>
                    <w:t>Schoology: Assessment</w:t>
                  </w:r>
                </w:p>
                <w:p w:rsidR="001F4F3B" w:rsidRPr="00613ED0" w:rsidRDefault="000268A9" w:rsidP="00613ED0">
                  <w:pPr>
                    <w:pStyle w:val="normal0"/>
                    <w:numPr>
                      <w:ilvl w:val="0"/>
                      <w:numId w:val="6"/>
                    </w:numPr>
                    <w:pBdr>
                      <w:top w:val="nil"/>
                      <w:left w:val="nil"/>
                      <w:bottom w:val="nil"/>
                      <w:right w:val="nil"/>
                      <w:between w:val="nil"/>
                    </w:pBdr>
                    <w:spacing w:line="276" w:lineRule="auto"/>
                    <w:rPr>
                      <w:color w:val="BA3A17"/>
                      <w:sz w:val="20"/>
                      <w:szCs w:val="20"/>
                    </w:rPr>
                  </w:pPr>
                  <w:r>
                    <w:rPr>
                      <w:color w:val="000000"/>
                      <w:sz w:val="20"/>
                      <w:szCs w:val="20"/>
                    </w:rPr>
                    <w:t xml:space="preserve">Weebly: </w:t>
                  </w:r>
                  <w:r w:rsidR="00613ED0">
                    <w:rPr>
                      <w:color w:val="000000"/>
                      <w:sz w:val="20"/>
                      <w:szCs w:val="20"/>
                    </w:rPr>
                    <w:t>www.veronicagr.weebly.com</w:t>
                  </w:r>
                </w:p>
              </w:tc>
              <w:tc>
                <w:tcPr>
                  <w:tcW w:w="5116" w:type="dxa"/>
                </w:tcPr>
                <w:p w:rsidR="001F4F3B" w:rsidRDefault="000268A9">
                  <w:pPr>
                    <w:pStyle w:val="normal0"/>
                    <w:rPr>
                      <w:b/>
                      <w:color w:val="4F81BD"/>
                      <w:sz w:val="20"/>
                      <w:szCs w:val="20"/>
                    </w:rPr>
                  </w:pPr>
                  <w:r>
                    <w:rPr>
                      <w:b/>
                      <w:color w:val="4F81BD"/>
                      <w:sz w:val="20"/>
                      <w:szCs w:val="20"/>
                    </w:rPr>
                    <w:t>SCHOOLOGY GUIDE (</w:t>
                  </w:r>
                  <w:hyperlink r:id="rId8">
                    <w:r>
                      <w:rPr>
                        <w:color w:val="0000FF"/>
                        <w:sz w:val="20"/>
                        <w:szCs w:val="20"/>
                        <w:u w:val="single"/>
                      </w:rPr>
                      <w:t>Video tutorial on how to sign up</w:t>
                    </w:r>
                  </w:hyperlink>
                  <w:r>
                    <w:rPr>
                      <w:b/>
                      <w:color w:val="4F81BD"/>
                      <w:sz w:val="20"/>
                      <w:szCs w:val="20"/>
                    </w:rPr>
                    <w:t>)</w:t>
                  </w:r>
                </w:p>
                <w:p w:rsidR="001F4F3B" w:rsidRDefault="001F4F3B">
                  <w:pPr>
                    <w:pStyle w:val="normal0"/>
                    <w:rPr>
                      <w:color w:val="BA3A17"/>
                      <w:sz w:val="20"/>
                      <w:szCs w:val="20"/>
                    </w:rPr>
                  </w:pPr>
                </w:p>
                <w:p w:rsidR="001F4F3B" w:rsidRDefault="000268A9">
                  <w:pPr>
                    <w:pStyle w:val="normal0"/>
                    <w:rPr>
                      <w:b/>
                      <w:color w:val="4F81BD"/>
                      <w:sz w:val="20"/>
                      <w:szCs w:val="20"/>
                    </w:rPr>
                  </w:pPr>
                  <w:r>
                    <w:rPr>
                      <w:noProof/>
                      <w:sz w:val="20"/>
                      <w:szCs w:val="20"/>
                      <w:lang w:val="en-US"/>
                    </w:rPr>
                    <w:drawing>
                      <wp:inline distT="0" distB="0" distL="0" distR="0">
                        <wp:extent cx="1090362" cy="613329"/>
                        <wp:effectExtent l="0" t="0" r="0" b="0"/>
                        <wp:docPr id="3" name="image2.jpg" descr="Resultado de imagen para SCHOOLOGY GUIDE"/>
                        <wp:cNvGraphicFramePr/>
                        <a:graphic xmlns:a="http://schemas.openxmlformats.org/drawingml/2006/main">
                          <a:graphicData uri="http://schemas.openxmlformats.org/drawingml/2006/picture">
                            <pic:pic xmlns:pic="http://schemas.openxmlformats.org/drawingml/2006/picture">
                              <pic:nvPicPr>
                                <pic:cNvPr id="0" name="image2.jpg" descr="Resultado de imagen para SCHOOLOGY GUIDE"/>
                                <pic:cNvPicPr preferRelativeResize="0"/>
                              </pic:nvPicPr>
                              <pic:blipFill>
                                <a:blip r:embed="rId9"/>
                                <a:srcRect/>
                                <a:stretch>
                                  <a:fillRect/>
                                </a:stretch>
                              </pic:blipFill>
                              <pic:spPr>
                                <a:xfrm>
                                  <a:off x="0" y="0"/>
                                  <a:ext cx="1090362" cy="613329"/>
                                </a:xfrm>
                                <a:prstGeom prst="rect">
                                  <a:avLst/>
                                </a:prstGeom>
                                <a:ln/>
                              </pic:spPr>
                            </pic:pic>
                          </a:graphicData>
                        </a:graphic>
                      </wp:inline>
                    </w:drawing>
                  </w:r>
                </w:p>
              </w:tc>
            </w:tr>
          </w:tbl>
          <w:p w:rsidR="001F4F3B" w:rsidRDefault="001F4F3B">
            <w:pPr>
              <w:pStyle w:val="normal0"/>
              <w:rPr>
                <w:color w:val="BA3A17"/>
                <w:sz w:val="20"/>
                <w:szCs w:val="20"/>
              </w:rPr>
            </w:pPr>
          </w:p>
          <w:p w:rsidR="001F4F3B" w:rsidRDefault="001F4F3B">
            <w:pPr>
              <w:pStyle w:val="normal0"/>
              <w:rPr>
                <w:color w:val="BA3A17"/>
                <w:sz w:val="20"/>
                <w:szCs w:val="20"/>
              </w:rPr>
            </w:pPr>
          </w:p>
        </w:tc>
      </w:tr>
      <w:tr w:rsidR="001F4F3B">
        <w:tc>
          <w:tcPr>
            <w:tcW w:w="10457" w:type="dxa"/>
            <w:gridSpan w:val="2"/>
          </w:tcPr>
          <w:p w:rsidR="001F4F3B" w:rsidRDefault="001F4F3B">
            <w:pPr>
              <w:pStyle w:val="normal0"/>
              <w:rPr>
                <w:b/>
                <w:color w:val="000000"/>
                <w:sz w:val="20"/>
                <w:szCs w:val="20"/>
              </w:rPr>
            </w:pPr>
          </w:p>
          <w:p w:rsidR="001F4F3B" w:rsidRDefault="000268A9">
            <w:pPr>
              <w:pStyle w:val="normal0"/>
              <w:rPr>
                <w:b/>
                <w:color w:val="0070C0"/>
                <w:sz w:val="20"/>
                <w:szCs w:val="20"/>
              </w:rPr>
            </w:pPr>
            <w:r>
              <w:rPr>
                <w:b/>
                <w:color w:val="0070C0"/>
                <w:sz w:val="20"/>
                <w:szCs w:val="20"/>
              </w:rPr>
              <w:t>COURSE REQUIREMENTS</w:t>
            </w:r>
          </w:p>
          <w:p w:rsidR="001F4F3B" w:rsidRDefault="000268A9">
            <w:pPr>
              <w:pStyle w:val="normal0"/>
              <w:rPr>
                <w:color w:val="000000"/>
                <w:sz w:val="20"/>
                <w:szCs w:val="20"/>
              </w:rPr>
            </w:pPr>
            <w:r>
              <w:rPr>
                <w:color w:val="000000"/>
                <w:sz w:val="20"/>
                <w:szCs w:val="20"/>
              </w:rPr>
              <w:t xml:space="preserve">You are expected: </w:t>
            </w:r>
          </w:p>
          <w:p w:rsidR="001F4F3B" w:rsidRDefault="000268A9">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to attend regularly class sessions (at least 75%) and actively participate during the class.</w:t>
            </w:r>
          </w:p>
          <w:p w:rsidR="001F4F3B" w:rsidRDefault="000268A9">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to complete and return your homework respecting the deadlines</w:t>
            </w:r>
          </w:p>
          <w:p w:rsidR="001F4F3B" w:rsidRDefault="000268A9">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to check the course updates by e-mail or via Weebly regularly and bring the class materials.</w:t>
            </w:r>
          </w:p>
          <w:p w:rsidR="001F4F3B" w:rsidRDefault="000268A9">
            <w:pPr>
              <w:pStyle w:val="normal0"/>
              <w:numPr>
                <w:ilvl w:val="0"/>
                <w:numId w:val="5"/>
              </w:numPr>
              <w:pBdr>
                <w:top w:val="nil"/>
                <w:left w:val="nil"/>
                <w:bottom w:val="nil"/>
                <w:right w:val="nil"/>
                <w:between w:val="nil"/>
              </w:pBdr>
              <w:spacing w:after="200" w:line="276" w:lineRule="auto"/>
              <w:jc w:val="both"/>
              <w:rPr>
                <w:b/>
                <w:color w:val="000000"/>
                <w:sz w:val="20"/>
                <w:szCs w:val="20"/>
              </w:rPr>
            </w:pPr>
            <w:r>
              <w:rPr>
                <w:color w:val="000000"/>
                <w:sz w:val="20"/>
                <w:szCs w:val="20"/>
              </w:rPr>
              <w:t>to complete the 3 evaluative tasks in the dates scheduled with a minimum final grade of 65%.</w:t>
            </w:r>
          </w:p>
          <w:p w:rsidR="001F4F3B" w:rsidRDefault="001F4F3B">
            <w:pPr>
              <w:pStyle w:val="normal0"/>
              <w:jc w:val="both"/>
              <w:rPr>
                <w:b/>
                <w:color w:val="000000"/>
                <w:sz w:val="20"/>
                <w:szCs w:val="20"/>
              </w:rPr>
            </w:pPr>
          </w:p>
          <w:p w:rsidR="001F4F3B" w:rsidRDefault="001F4F3B">
            <w:pPr>
              <w:pStyle w:val="normal0"/>
              <w:jc w:val="both"/>
              <w:rPr>
                <w:b/>
                <w:color w:val="000000"/>
                <w:sz w:val="20"/>
                <w:szCs w:val="20"/>
              </w:rPr>
            </w:pPr>
          </w:p>
        </w:tc>
      </w:tr>
    </w:tbl>
    <w:p w:rsidR="001F4F3B" w:rsidRDefault="001F4F3B">
      <w:pPr>
        <w:pStyle w:val="normal0"/>
        <w:rPr>
          <w:sz w:val="20"/>
          <w:szCs w:val="20"/>
        </w:rPr>
        <w:sectPr w:rsidR="001F4F3B">
          <w:pgSz w:w="11907" w:h="16839"/>
          <w:pgMar w:top="1440" w:right="1080" w:bottom="1440" w:left="1080" w:gutter="0"/>
          <w:pgNumType w:start="1"/>
        </w:sectPr>
      </w:pPr>
    </w:p>
    <w:p w:rsidR="001F4F3B" w:rsidRDefault="000268A9">
      <w:pPr>
        <w:pStyle w:val="normal0"/>
        <w:rPr>
          <w:b/>
          <w:color w:val="0070C0"/>
          <w:sz w:val="20"/>
          <w:szCs w:val="20"/>
        </w:rPr>
      </w:pPr>
      <w:r>
        <w:rPr>
          <w:b/>
          <w:color w:val="0070C0"/>
          <w:sz w:val="20"/>
          <w:szCs w:val="20"/>
        </w:rPr>
        <w:t xml:space="preserve">ASSESSMENT AND CONTENT DISTRIBUTION </w:t>
      </w:r>
    </w:p>
    <w:p w:rsidR="001F4F3B" w:rsidRDefault="000268A9">
      <w:pPr>
        <w:pStyle w:val="normal0"/>
        <w:rPr>
          <w:color w:val="000000"/>
          <w:sz w:val="20"/>
          <w:szCs w:val="20"/>
        </w:rPr>
      </w:pPr>
      <w:r>
        <w:rPr>
          <w:color w:val="000000"/>
          <w:sz w:val="20"/>
          <w:szCs w:val="20"/>
        </w:rPr>
        <w:t>The assessment during this course is continuous and will be done throughout all the weeks of the term. This course therefore has no final exams but the final ORAL and WRITTEN grades in Inspira will be based on:</w:t>
      </w:r>
    </w:p>
    <w:p w:rsidR="001F4F3B" w:rsidRDefault="000268A9">
      <w:pPr>
        <w:pStyle w:val="normal0"/>
        <w:numPr>
          <w:ilvl w:val="0"/>
          <w:numId w:val="2"/>
        </w:numPr>
        <w:pBdr>
          <w:top w:val="nil"/>
          <w:left w:val="nil"/>
          <w:bottom w:val="nil"/>
          <w:right w:val="nil"/>
          <w:between w:val="nil"/>
        </w:pBdr>
        <w:spacing w:after="0"/>
        <w:rPr>
          <w:color w:val="000000"/>
          <w:sz w:val="20"/>
          <w:szCs w:val="20"/>
        </w:rPr>
      </w:pPr>
      <w:r>
        <w:rPr>
          <w:color w:val="000000"/>
          <w:sz w:val="20"/>
          <w:szCs w:val="20"/>
        </w:rPr>
        <w:t>Class attendance and active participation will determine 9% of the final grade in your ORAL.</w:t>
      </w:r>
    </w:p>
    <w:p w:rsidR="001F4F3B" w:rsidRDefault="000268A9">
      <w:pPr>
        <w:pStyle w:val="normal0"/>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 xml:space="preserve">The punctuality in returning your homework to your teacher and its quality will determine </w:t>
      </w:r>
      <w:r>
        <w:rPr>
          <w:color w:val="000000"/>
          <w:sz w:val="20"/>
          <w:szCs w:val="20"/>
        </w:rPr>
        <w:br/>
        <w:t>9% of the final grade in your WRITTEN</w:t>
      </w:r>
    </w:p>
    <w:p w:rsidR="001F4F3B" w:rsidRDefault="000268A9">
      <w:pPr>
        <w:pStyle w:val="normal0"/>
        <w:numPr>
          <w:ilvl w:val="0"/>
          <w:numId w:val="4"/>
        </w:numPr>
        <w:pBdr>
          <w:top w:val="nil"/>
          <w:left w:val="nil"/>
          <w:bottom w:val="nil"/>
          <w:right w:val="nil"/>
          <w:between w:val="nil"/>
        </w:pBdr>
        <w:spacing w:line="240" w:lineRule="auto"/>
        <w:rPr>
          <w:color w:val="000000"/>
          <w:sz w:val="20"/>
          <w:szCs w:val="20"/>
        </w:rPr>
      </w:pPr>
      <w:r>
        <w:rPr>
          <w:color w:val="000000"/>
          <w:sz w:val="20"/>
          <w:szCs w:val="20"/>
        </w:rPr>
        <w:t xml:space="preserve">Evaluative tasks and and activities </w:t>
      </w:r>
      <w:r>
        <w:rPr>
          <w:b/>
          <w:color w:val="808080"/>
          <w:sz w:val="20"/>
          <w:szCs w:val="20"/>
        </w:rPr>
        <w:t>will</w:t>
      </w:r>
      <w:r>
        <w:rPr>
          <w:color w:val="808080"/>
          <w:sz w:val="20"/>
          <w:szCs w:val="20"/>
        </w:rPr>
        <w:t xml:space="preserve"> </w:t>
      </w:r>
      <w:r>
        <w:rPr>
          <w:b/>
          <w:color w:val="808080"/>
          <w:sz w:val="20"/>
          <w:szCs w:val="20"/>
        </w:rPr>
        <w:t>determine</w:t>
      </w:r>
      <w:r>
        <w:rPr>
          <w:color w:val="808080"/>
          <w:sz w:val="20"/>
          <w:szCs w:val="20"/>
        </w:rPr>
        <w:t xml:space="preserve"> </w:t>
      </w:r>
      <w:r>
        <w:rPr>
          <w:b/>
          <w:color w:val="808080"/>
          <w:sz w:val="20"/>
          <w:szCs w:val="20"/>
        </w:rPr>
        <w:t>91% of your final grade in both your WRITTEN and ORAL results.</w:t>
      </w:r>
    </w:p>
    <w:p w:rsidR="001F4F3B" w:rsidRPr="000268A9" w:rsidRDefault="000268A9">
      <w:pPr>
        <w:pStyle w:val="normal0"/>
        <w:rPr>
          <w:color w:val="000000"/>
          <w:sz w:val="20"/>
          <w:szCs w:val="20"/>
        </w:rPr>
      </w:pPr>
      <w:r>
        <w:rPr>
          <w:color w:val="000000"/>
          <w:sz w:val="20"/>
          <w:szCs w:val="20"/>
        </w:rPr>
        <w:t xml:space="preserve">Assessment is a combination of formative and summative evaluation activities. See table below about Evaluative Tasks: </w:t>
      </w:r>
    </w:p>
    <w:tbl>
      <w:tblPr>
        <w:tblStyle w:val="a1"/>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45"/>
        <w:gridCol w:w="3246"/>
        <w:gridCol w:w="3246"/>
      </w:tblGrid>
      <w:tr w:rsidR="001F4F3B">
        <w:tc>
          <w:tcPr>
            <w:tcW w:w="3245" w:type="dxa"/>
            <w:tcBorders>
              <w:bottom w:val="single" w:sz="4" w:space="0" w:color="000000"/>
            </w:tcBorders>
            <w:shd w:val="clear" w:color="auto" w:fill="C3BD96"/>
          </w:tcPr>
          <w:p w:rsidR="001F4F3B" w:rsidRDefault="000268A9">
            <w:pPr>
              <w:pStyle w:val="normal0"/>
              <w:jc w:val="center"/>
              <w:rPr>
                <w:b/>
                <w:color w:val="FFFFFF"/>
                <w:sz w:val="20"/>
                <w:szCs w:val="20"/>
              </w:rPr>
            </w:pPr>
            <w:r>
              <w:rPr>
                <w:b/>
                <w:color w:val="FFFFFF"/>
                <w:sz w:val="20"/>
                <w:szCs w:val="20"/>
              </w:rPr>
              <w:t>Bloque I/ Parte I</w:t>
            </w:r>
          </w:p>
          <w:p w:rsidR="001F4F3B" w:rsidRDefault="000268A9">
            <w:pPr>
              <w:pStyle w:val="normal0"/>
              <w:jc w:val="center"/>
              <w:rPr>
                <w:b/>
                <w:color w:val="FFFFFF"/>
                <w:sz w:val="20"/>
                <w:szCs w:val="20"/>
              </w:rPr>
            </w:pPr>
            <w:r>
              <w:rPr>
                <w:b/>
                <w:color w:val="FFFFFF"/>
                <w:sz w:val="20"/>
                <w:szCs w:val="20"/>
              </w:rPr>
              <w:t>Weeks 1, 2, 3</w:t>
            </w:r>
          </w:p>
        </w:tc>
        <w:tc>
          <w:tcPr>
            <w:tcW w:w="3246" w:type="dxa"/>
            <w:tcBorders>
              <w:bottom w:val="single" w:sz="4" w:space="0" w:color="000000"/>
            </w:tcBorders>
            <w:shd w:val="clear" w:color="auto" w:fill="C3BD96"/>
          </w:tcPr>
          <w:p w:rsidR="001F4F3B" w:rsidRDefault="000268A9">
            <w:pPr>
              <w:pStyle w:val="normal0"/>
              <w:jc w:val="center"/>
              <w:rPr>
                <w:b/>
                <w:color w:val="FFFFFF"/>
                <w:sz w:val="20"/>
                <w:szCs w:val="20"/>
              </w:rPr>
            </w:pPr>
            <w:r>
              <w:rPr>
                <w:b/>
                <w:color w:val="FFFFFF"/>
                <w:sz w:val="20"/>
                <w:szCs w:val="20"/>
              </w:rPr>
              <w:t>Bloque II/ Parte II</w:t>
            </w:r>
          </w:p>
          <w:p w:rsidR="001F4F3B" w:rsidRDefault="000268A9">
            <w:pPr>
              <w:pStyle w:val="normal0"/>
              <w:jc w:val="center"/>
              <w:rPr>
                <w:b/>
                <w:color w:val="FFFFFF"/>
                <w:sz w:val="20"/>
                <w:szCs w:val="20"/>
              </w:rPr>
            </w:pPr>
            <w:r>
              <w:rPr>
                <w:b/>
                <w:color w:val="FFFFFF"/>
                <w:sz w:val="20"/>
                <w:szCs w:val="20"/>
              </w:rPr>
              <w:t>Weeks 4, 5, 6</w:t>
            </w:r>
          </w:p>
        </w:tc>
        <w:tc>
          <w:tcPr>
            <w:tcW w:w="3246" w:type="dxa"/>
            <w:tcBorders>
              <w:bottom w:val="single" w:sz="4" w:space="0" w:color="000000"/>
            </w:tcBorders>
            <w:shd w:val="clear" w:color="auto" w:fill="C3BD96"/>
          </w:tcPr>
          <w:p w:rsidR="001F4F3B" w:rsidRDefault="000268A9">
            <w:pPr>
              <w:pStyle w:val="normal0"/>
              <w:jc w:val="center"/>
              <w:rPr>
                <w:b/>
                <w:color w:val="FFFFFF"/>
                <w:sz w:val="20"/>
                <w:szCs w:val="20"/>
              </w:rPr>
            </w:pPr>
            <w:r>
              <w:rPr>
                <w:b/>
                <w:color w:val="FFFFFF"/>
                <w:sz w:val="20"/>
                <w:szCs w:val="20"/>
              </w:rPr>
              <w:t>Bloque III/ Parte III</w:t>
            </w:r>
          </w:p>
          <w:p w:rsidR="001F4F3B" w:rsidRDefault="000268A9">
            <w:pPr>
              <w:pStyle w:val="normal0"/>
              <w:jc w:val="center"/>
              <w:rPr>
                <w:b/>
                <w:color w:val="FFFFFF"/>
                <w:sz w:val="20"/>
                <w:szCs w:val="20"/>
              </w:rPr>
            </w:pPr>
            <w:r>
              <w:rPr>
                <w:b/>
                <w:color w:val="FFFFFF"/>
                <w:sz w:val="20"/>
                <w:szCs w:val="20"/>
              </w:rPr>
              <w:t>Weeks 7, 8, 9, 10</w:t>
            </w:r>
          </w:p>
        </w:tc>
      </w:tr>
      <w:tr w:rsidR="001F4F3B">
        <w:tc>
          <w:tcPr>
            <w:tcW w:w="3245" w:type="dxa"/>
            <w:tcBorders>
              <w:top w:val="single" w:sz="4" w:space="0" w:color="000000"/>
              <w:left w:val="single" w:sz="4" w:space="0" w:color="000000"/>
              <w:bottom w:val="single" w:sz="4" w:space="0" w:color="000000"/>
              <w:right w:val="single" w:sz="4" w:space="0" w:color="000000"/>
            </w:tcBorders>
          </w:tcPr>
          <w:p w:rsidR="001F4F3B" w:rsidRDefault="001F4F3B">
            <w:pPr>
              <w:pStyle w:val="normal0"/>
              <w:pBdr>
                <w:top w:val="nil"/>
                <w:left w:val="nil"/>
                <w:bottom w:val="nil"/>
                <w:right w:val="nil"/>
                <w:between w:val="nil"/>
              </w:pBdr>
              <w:jc w:val="both"/>
              <w:rPr>
                <w:rFonts w:ascii="Arial" w:eastAsia="Arial" w:hAnsi="Arial" w:cs="Arial"/>
                <w:b/>
                <w:color w:val="4F81BD"/>
                <w:sz w:val="18"/>
                <w:szCs w:val="18"/>
              </w:rPr>
            </w:pPr>
          </w:p>
          <w:p w:rsidR="001F4F3B" w:rsidRDefault="000268A9">
            <w:pPr>
              <w:pStyle w:val="normal0"/>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4F81BD"/>
                <w:sz w:val="18"/>
                <w:szCs w:val="18"/>
              </w:rPr>
              <w:t xml:space="preserve">Tarea 1 </w:t>
            </w:r>
            <w:r>
              <w:rPr>
                <w:rFonts w:ascii="Arial" w:eastAsia="Arial" w:hAnsi="Arial" w:cs="Arial"/>
                <w:b/>
                <w:color w:val="808080"/>
                <w:sz w:val="18"/>
                <w:szCs w:val="18"/>
              </w:rPr>
              <w:t>(26% sobre el resultado final) Se contempla la regularidad en deberes y participación oral activa</w:t>
            </w:r>
            <w:r>
              <w:rPr>
                <w:rFonts w:ascii="Arial" w:eastAsia="Arial" w:hAnsi="Arial" w:cs="Arial"/>
                <w:color w:val="000000"/>
                <w:sz w:val="18"/>
                <w:szCs w:val="18"/>
              </w:rPr>
              <w:t>.</w:t>
            </w:r>
            <w:r>
              <w:rPr>
                <w:rFonts w:ascii="Arial" w:eastAsia="Arial" w:hAnsi="Arial" w:cs="Arial"/>
                <w:b/>
                <w:color w:val="000000"/>
                <w:sz w:val="18"/>
                <w:szCs w:val="18"/>
              </w:rPr>
              <w:t xml:space="preserve"> </w:t>
            </w:r>
          </w:p>
          <w:p w:rsidR="001F4F3B" w:rsidRDefault="000268A9">
            <w:pPr>
              <w:pStyle w:val="normal0"/>
              <w:rPr>
                <w:sz w:val="20"/>
                <w:szCs w:val="20"/>
              </w:rPr>
            </w:pPr>
            <w:r>
              <w:rPr>
                <w:rFonts w:ascii="Arial" w:eastAsia="Arial" w:hAnsi="Arial" w:cs="Arial"/>
                <w:sz w:val="18"/>
                <w:szCs w:val="18"/>
              </w:rPr>
              <w:t>Ver un vídeo de una experta en Recursos Humanos y escribir un texto sobre competencias y habilidades profesionales.</w:t>
            </w:r>
          </w:p>
        </w:tc>
        <w:tc>
          <w:tcPr>
            <w:tcW w:w="3246" w:type="dxa"/>
            <w:tcBorders>
              <w:top w:val="single" w:sz="4" w:space="0" w:color="000000"/>
              <w:left w:val="single" w:sz="4" w:space="0" w:color="000000"/>
              <w:bottom w:val="single" w:sz="4" w:space="0" w:color="000000"/>
              <w:right w:val="single" w:sz="4" w:space="0" w:color="000000"/>
            </w:tcBorders>
          </w:tcPr>
          <w:p w:rsidR="001F4F3B" w:rsidRDefault="001F4F3B">
            <w:pPr>
              <w:pStyle w:val="normal0"/>
              <w:pBdr>
                <w:top w:val="nil"/>
                <w:left w:val="nil"/>
                <w:bottom w:val="nil"/>
                <w:right w:val="nil"/>
                <w:between w:val="nil"/>
              </w:pBdr>
              <w:jc w:val="both"/>
              <w:rPr>
                <w:rFonts w:ascii="Arial" w:eastAsia="Arial" w:hAnsi="Arial" w:cs="Arial"/>
                <w:b/>
                <w:color w:val="4F81BD"/>
                <w:sz w:val="18"/>
                <w:szCs w:val="18"/>
              </w:rPr>
            </w:pPr>
          </w:p>
          <w:p w:rsidR="001F4F3B" w:rsidRDefault="000268A9">
            <w:pPr>
              <w:pStyle w:val="normal0"/>
              <w:pBdr>
                <w:top w:val="nil"/>
                <w:left w:val="nil"/>
                <w:bottom w:val="nil"/>
                <w:right w:val="nil"/>
                <w:between w:val="nil"/>
              </w:pBdr>
              <w:jc w:val="both"/>
              <w:rPr>
                <w:rFonts w:ascii="Arial" w:eastAsia="Arial" w:hAnsi="Arial" w:cs="Arial"/>
                <w:b/>
                <w:color w:val="808080"/>
                <w:sz w:val="18"/>
                <w:szCs w:val="18"/>
              </w:rPr>
            </w:pPr>
            <w:r>
              <w:rPr>
                <w:rFonts w:ascii="Arial" w:eastAsia="Arial" w:hAnsi="Arial" w:cs="Arial"/>
                <w:b/>
                <w:color w:val="4F81BD"/>
                <w:sz w:val="18"/>
                <w:szCs w:val="18"/>
              </w:rPr>
              <w:t>Tarea 2</w:t>
            </w:r>
            <w:r>
              <w:rPr>
                <w:rFonts w:ascii="Arial" w:eastAsia="Arial" w:hAnsi="Arial" w:cs="Arial"/>
                <w:b/>
                <w:color w:val="808080"/>
                <w:sz w:val="18"/>
                <w:szCs w:val="18"/>
              </w:rPr>
              <w:t xml:space="preserve"> (30% sobre el resultado final) Se contempla la regularidad en deberes y participación oral activa</w:t>
            </w:r>
          </w:p>
          <w:p w:rsidR="001F4F3B" w:rsidRDefault="000268A9">
            <w:pPr>
              <w:pStyle w:val="normal0"/>
              <w:rPr>
                <w:sz w:val="20"/>
                <w:szCs w:val="20"/>
              </w:rPr>
            </w:pPr>
            <w:r>
              <w:rPr>
                <w:rFonts w:ascii="Arial" w:eastAsia="Arial" w:hAnsi="Arial" w:cs="Arial"/>
                <w:sz w:val="18"/>
                <w:szCs w:val="18"/>
              </w:rPr>
              <w:t>Participar en una Campaña de Comunicación redactando una carta en la que se exprese la interpretación personal del término “desarrollo sostenible” y las predicciones de desarrollo en el futuro.</w:t>
            </w:r>
          </w:p>
        </w:tc>
        <w:tc>
          <w:tcPr>
            <w:tcW w:w="3246" w:type="dxa"/>
            <w:tcBorders>
              <w:top w:val="single" w:sz="4" w:space="0" w:color="000000"/>
              <w:left w:val="single" w:sz="4" w:space="0" w:color="000000"/>
              <w:bottom w:val="single" w:sz="4" w:space="0" w:color="000000"/>
              <w:right w:val="single" w:sz="4" w:space="0" w:color="000000"/>
            </w:tcBorders>
          </w:tcPr>
          <w:p w:rsidR="001F4F3B" w:rsidRDefault="001F4F3B">
            <w:pPr>
              <w:pStyle w:val="normal0"/>
              <w:pBdr>
                <w:top w:val="nil"/>
                <w:left w:val="nil"/>
                <w:bottom w:val="nil"/>
                <w:right w:val="nil"/>
                <w:between w:val="nil"/>
              </w:pBdr>
              <w:jc w:val="both"/>
              <w:rPr>
                <w:rFonts w:ascii="Arial" w:eastAsia="Arial" w:hAnsi="Arial" w:cs="Arial"/>
                <w:b/>
                <w:color w:val="4F81BD"/>
                <w:sz w:val="18"/>
                <w:szCs w:val="18"/>
              </w:rPr>
            </w:pPr>
          </w:p>
          <w:p w:rsidR="001F4F3B" w:rsidRDefault="000268A9">
            <w:pPr>
              <w:pStyle w:val="normal0"/>
              <w:pBdr>
                <w:top w:val="nil"/>
                <w:left w:val="nil"/>
                <w:bottom w:val="nil"/>
                <w:right w:val="nil"/>
                <w:between w:val="nil"/>
              </w:pBdr>
              <w:jc w:val="both"/>
              <w:rPr>
                <w:rFonts w:ascii="Arial" w:eastAsia="Arial" w:hAnsi="Arial" w:cs="Arial"/>
                <w:b/>
                <w:color w:val="808080"/>
                <w:sz w:val="18"/>
                <w:szCs w:val="18"/>
              </w:rPr>
            </w:pPr>
            <w:r>
              <w:rPr>
                <w:rFonts w:ascii="Arial" w:eastAsia="Arial" w:hAnsi="Arial" w:cs="Arial"/>
                <w:b/>
                <w:color w:val="4F81BD"/>
                <w:sz w:val="18"/>
                <w:szCs w:val="18"/>
              </w:rPr>
              <w:t xml:space="preserve">Tarea 3 </w:t>
            </w:r>
            <w:r>
              <w:rPr>
                <w:rFonts w:ascii="Arial" w:eastAsia="Arial" w:hAnsi="Arial" w:cs="Arial"/>
                <w:b/>
                <w:color w:val="808080"/>
                <w:sz w:val="18"/>
                <w:szCs w:val="18"/>
              </w:rPr>
              <w:t>(35% sobre el resultado final) Se contempla la regularidad en deberes y participación oral activa</w:t>
            </w:r>
          </w:p>
          <w:p w:rsidR="001F4F3B" w:rsidRDefault="000268A9">
            <w:pPr>
              <w:pStyle w:val="normal0"/>
              <w:pBdr>
                <w:top w:val="nil"/>
                <w:left w:val="nil"/>
                <w:bottom w:val="nil"/>
                <w:right w:val="nil"/>
                <w:between w:val="nil"/>
              </w:pBdr>
              <w:jc w:val="both"/>
              <w:rPr>
                <w:rFonts w:ascii="Times New Roman" w:eastAsia="Times New Roman" w:hAnsi="Times New Roman" w:cs="Times New Roman"/>
                <w:color w:val="000000"/>
                <w:sz w:val="20"/>
                <w:szCs w:val="20"/>
              </w:rPr>
            </w:pPr>
            <w:r>
              <w:rPr>
                <w:rFonts w:ascii="Arial" w:eastAsia="Arial" w:hAnsi="Arial" w:cs="Arial"/>
                <w:color w:val="000000"/>
                <w:sz w:val="18"/>
                <w:szCs w:val="18"/>
              </w:rPr>
              <w:t>Observar, escuchar y leer varias interacciones sociales, formales e informales y reaccionar y responder en un tono adecuado.</w:t>
            </w:r>
          </w:p>
        </w:tc>
      </w:tr>
    </w:tbl>
    <w:p w:rsidR="001F4F3B" w:rsidRDefault="001F4F3B">
      <w:pPr>
        <w:pStyle w:val="normal0"/>
        <w:rPr>
          <w:b/>
          <w:color w:val="0070C0"/>
          <w:sz w:val="20"/>
          <w:szCs w:val="20"/>
        </w:rPr>
      </w:pPr>
    </w:p>
    <w:p w:rsidR="001F4F3B" w:rsidRDefault="000268A9">
      <w:pPr>
        <w:pStyle w:val="normal0"/>
        <w:rPr>
          <w:b/>
          <w:color w:val="0070C0"/>
          <w:sz w:val="20"/>
          <w:szCs w:val="20"/>
        </w:rPr>
      </w:pPr>
      <w:r>
        <w:rPr>
          <w:b/>
          <w:color w:val="0070C0"/>
          <w:sz w:val="20"/>
          <w:szCs w:val="20"/>
        </w:rPr>
        <w:t xml:space="preserve">IMPORTANT INFORMATION </w:t>
      </w:r>
    </w:p>
    <w:p w:rsidR="001F4F3B" w:rsidRDefault="000268A9">
      <w:pPr>
        <w:pStyle w:val="normal0"/>
        <w:rPr>
          <w:b/>
          <w:color w:val="8F8F8F"/>
          <w:sz w:val="20"/>
          <w:szCs w:val="20"/>
        </w:rPr>
      </w:pPr>
      <w:r>
        <w:rPr>
          <w:b/>
          <w:color w:val="8F8F8F"/>
          <w:sz w:val="20"/>
          <w:szCs w:val="20"/>
        </w:rPr>
        <w:t>Last day to drop a regular course is 8 Octubre 2019.</w:t>
      </w:r>
    </w:p>
    <w:p w:rsidR="001F4F3B" w:rsidRDefault="000268A9">
      <w:pPr>
        <w:pStyle w:val="normal0"/>
        <w:rPr>
          <w:sz w:val="20"/>
          <w:szCs w:val="20"/>
        </w:rPr>
      </w:pPr>
      <w:r>
        <w:rPr>
          <w:b/>
          <w:color w:val="8F8F8F"/>
          <w:sz w:val="20"/>
          <w:szCs w:val="20"/>
        </w:rPr>
        <w:t>All tasks (T1, T2 and T3) must be completed to pass the course at the end of the term</w:t>
      </w:r>
      <w:r>
        <w:rPr>
          <w:b/>
          <w:color w:val="BFBFBF"/>
          <w:sz w:val="20"/>
          <w:szCs w:val="20"/>
        </w:rPr>
        <w:t>.</w:t>
      </w:r>
      <w:r>
        <w:rPr>
          <w:sz w:val="20"/>
          <w:szCs w:val="20"/>
        </w:rPr>
        <w:t xml:space="preserve"> Missing one task might imply a final result of less than 65% (fail)</w:t>
      </w:r>
    </w:p>
    <w:p w:rsidR="001F4F3B" w:rsidRDefault="000268A9">
      <w:pPr>
        <w:pStyle w:val="normal0"/>
        <w:numPr>
          <w:ilvl w:val="0"/>
          <w:numId w:val="1"/>
        </w:numPr>
        <w:pBdr>
          <w:top w:val="nil"/>
          <w:left w:val="nil"/>
          <w:bottom w:val="nil"/>
          <w:right w:val="nil"/>
          <w:between w:val="nil"/>
        </w:pBdr>
        <w:spacing w:after="0" w:line="240" w:lineRule="auto"/>
        <w:ind w:left="331" w:hanging="189"/>
      </w:pPr>
      <w:r>
        <w:rPr>
          <w:sz w:val="20"/>
          <w:szCs w:val="20"/>
        </w:rPr>
        <w:t>Assessment is an integral and mandatory part of the regular courses of the Language and Communications Programme.</w:t>
      </w:r>
    </w:p>
    <w:p w:rsidR="001F4F3B" w:rsidRDefault="000268A9">
      <w:pPr>
        <w:pStyle w:val="normal0"/>
        <w:numPr>
          <w:ilvl w:val="0"/>
          <w:numId w:val="1"/>
        </w:numPr>
        <w:pBdr>
          <w:top w:val="nil"/>
          <w:left w:val="nil"/>
          <w:bottom w:val="nil"/>
          <w:right w:val="nil"/>
          <w:between w:val="nil"/>
        </w:pBdr>
        <w:spacing w:after="0" w:line="240" w:lineRule="auto"/>
        <w:ind w:left="331" w:hanging="189"/>
      </w:pPr>
      <w:r>
        <w:rPr>
          <w:sz w:val="20"/>
          <w:szCs w:val="20"/>
        </w:rPr>
        <w:t>In case of conflict between your calendar and the scheduled time for a task, please contact both your teacher and the Spanish Head Teacher</w:t>
      </w:r>
    </w:p>
    <w:p w:rsidR="001F4F3B" w:rsidRDefault="000268A9">
      <w:pPr>
        <w:pStyle w:val="normal0"/>
        <w:numPr>
          <w:ilvl w:val="0"/>
          <w:numId w:val="1"/>
        </w:numPr>
        <w:pBdr>
          <w:top w:val="nil"/>
          <w:left w:val="nil"/>
          <w:bottom w:val="nil"/>
          <w:right w:val="nil"/>
          <w:between w:val="nil"/>
        </w:pBdr>
        <w:spacing w:after="0" w:line="240" w:lineRule="auto"/>
        <w:ind w:left="331" w:hanging="189"/>
      </w:pPr>
      <w:r>
        <w:rPr>
          <w:sz w:val="20"/>
          <w:szCs w:val="20"/>
        </w:rPr>
        <w:t xml:space="preserve">Any technical issue in case of any online task must be reported via e-mail to your teacher within the scheduled time frame. Please allow your teacher one business day for an answer. </w:t>
      </w:r>
    </w:p>
    <w:p w:rsidR="001F4F3B" w:rsidRDefault="000268A9">
      <w:pPr>
        <w:pStyle w:val="normal0"/>
        <w:numPr>
          <w:ilvl w:val="0"/>
          <w:numId w:val="1"/>
        </w:numPr>
        <w:pBdr>
          <w:top w:val="nil"/>
          <w:left w:val="nil"/>
          <w:bottom w:val="nil"/>
          <w:right w:val="nil"/>
          <w:between w:val="nil"/>
        </w:pBdr>
        <w:spacing w:after="0" w:line="240" w:lineRule="auto"/>
        <w:ind w:left="331" w:hanging="189"/>
        <w:rPr>
          <w:color w:val="000000"/>
        </w:rPr>
      </w:pPr>
      <w:r>
        <w:rPr>
          <w:color w:val="000000"/>
          <w:sz w:val="20"/>
          <w:szCs w:val="20"/>
        </w:rPr>
        <w:t xml:space="preserve">Students will receive some “feedback” (a grade) on their progress and performance right after tasks T1, T2 and T3 are evaluated. The passing score is 65 points out of 100. Grades are as follows: </w:t>
      </w:r>
      <w:r>
        <w:rPr>
          <w:b/>
          <w:color w:val="000000"/>
          <w:sz w:val="20"/>
          <w:szCs w:val="20"/>
        </w:rPr>
        <w:t>A</w:t>
      </w:r>
      <w:r>
        <w:rPr>
          <w:color w:val="000000"/>
          <w:sz w:val="20"/>
          <w:szCs w:val="20"/>
        </w:rPr>
        <w:t xml:space="preserve"> (Outstanding or Excellent)= 95 points </w:t>
      </w:r>
      <w:r>
        <w:rPr>
          <w:b/>
          <w:color w:val="000000"/>
          <w:sz w:val="20"/>
          <w:szCs w:val="20"/>
        </w:rPr>
        <w:t>B</w:t>
      </w:r>
      <w:r>
        <w:rPr>
          <w:color w:val="000000"/>
          <w:sz w:val="20"/>
          <w:szCs w:val="20"/>
        </w:rPr>
        <w:t xml:space="preserve"> (Very good)= 80 points </w:t>
      </w:r>
      <w:r>
        <w:rPr>
          <w:b/>
          <w:color w:val="000000"/>
          <w:sz w:val="20"/>
          <w:szCs w:val="20"/>
        </w:rPr>
        <w:t>C</w:t>
      </w:r>
      <w:r>
        <w:rPr>
          <w:color w:val="000000"/>
          <w:sz w:val="20"/>
          <w:szCs w:val="20"/>
        </w:rPr>
        <w:t xml:space="preserve"> (Pass)= 65 points </w:t>
      </w:r>
      <w:r>
        <w:rPr>
          <w:b/>
          <w:color w:val="000000"/>
          <w:sz w:val="20"/>
          <w:szCs w:val="20"/>
        </w:rPr>
        <w:t>C-/D</w:t>
      </w:r>
      <w:r>
        <w:rPr>
          <w:color w:val="000000"/>
          <w:sz w:val="20"/>
          <w:szCs w:val="20"/>
        </w:rPr>
        <w:t xml:space="preserve"> (Fail)= 60 points </w:t>
      </w:r>
    </w:p>
    <w:p w:rsidR="001F4F3B" w:rsidRDefault="000268A9">
      <w:pPr>
        <w:pStyle w:val="normal0"/>
        <w:numPr>
          <w:ilvl w:val="0"/>
          <w:numId w:val="1"/>
        </w:numPr>
        <w:pBdr>
          <w:top w:val="nil"/>
          <w:left w:val="nil"/>
          <w:bottom w:val="nil"/>
          <w:right w:val="nil"/>
          <w:between w:val="nil"/>
        </w:pBdr>
        <w:spacing w:after="0" w:line="240" w:lineRule="auto"/>
        <w:ind w:left="331" w:hanging="189"/>
        <w:rPr>
          <w:color w:val="000000"/>
        </w:rPr>
      </w:pPr>
      <w:r>
        <w:rPr>
          <w:color w:val="000000"/>
          <w:sz w:val="20"/>
          <w:szCs w:val="20"/>
        </w:rPr>
        <w:t xml:space="preserve">Final results in Inspira are due three working days after the end of the course. </w:t>
      </w:r>
    </w:p>
    <w:p w:rsidR="001F4F3B" w:rsidRDefault="000268A9">
      <w:pPr>
        <w:pStyle w:val="normal0"/>
        <w:numPr>
          <w:ilvl w:val="0"/>
          <w:numId w:val="1"/>
        </w:numPr>
        <w:pBdr>
          <w:top w:val="nil"/>
          <w:left w:val="nil"/>
          <w:bottom w:val="nil"/>
          <w:right w:val="nil"/>
          <w:between w:val="nil"/>
        </w:pBdr>
        <w:spacing w:after="0"/>
        <w:rPr>
          <w:color w:val="000000"/>
        </w:rPr>
      </w:pPr>
      <w:r>
        <w:rPr>
          <w:color w:val="000000"/>
          <w:sz w:val="20"/>
          <w:szCs w:val="20"/>
        </w:rPr>
        <w:t xml:space="preserve">Participants who pass a level but choose to repeat it may do so only in the immediately subsequent term. </w:t>
      </w:r>
    </w:p>
    <w:p w:rsidR="001F4F3B" w:rsidRDefault="000268A9">
      <w:pPr>
        <w:pStyle w:val="normal0"/>
        <w:numPr>
          <w:ilvl w:val="0"/>
          <w:numId w:val="1"/>
        </w:numPr>
        <w:pBdr>
          <w:top w:val="nil"/>
          <w:left w:val="nil"/>
          <w:bottom w:val="nil"/>
          <w:right w:val="nil"/>
          <w:between w:val="nil"/>
        </w:pBdr>
        <w:rPr>
          <w:color w:val="000000"/>
        </w:rPr>
      </w:pPr>
      <w:r>
        <w:rPr>
          <w:color w:val="000000"/>
          <w:sz w:val="20"/>
          <w:szCs w:val="20"/>
        </w:rPr>
        <w:t xml:space="preserve">Kindly ask your teacher in case you have any doubt regarding the evaluation system. </w:t>
      </w:r>
    </w:p>
    <w:p w:rsidR="001F4F3B" w:rsidRDefault="000268A9">
      <w:pPr>
        <w:pStyle w:val="normal0"/>
        <w:rPr>
          <w:color w:val="808080"/>
          <w:sz w:val="20"/>
          <w:szCs w:val="20"/>
        </w:rPr>
      </w:pPr>
      <w:r>
        <w:rPr>
          <w:b/>
          <w:color w:val="808080"/>
          <w:sz w:val="20"/>
          <w:szCs w:val="20"/>
        </w:rPr>
        <w:t xml:space="preserve">For further administrative information please see the Information circular </w:t>
      </w:r>
      <w:r>
        <w:rPr>
          <w:color w:val="333333"/>
          <w:sz w:val="21"/>
          <w:szCs w:val="21"/>
          <w:highlight w:val="white"/>
        </w:rPr>
        <w:t xml:space="preserve">ST/IC/2019/5 -  </w:t>
      </w:r>
      <w:hyperlink r:id="rId10">
        <w:r>
          <w:rPr>
            <w:color w:val="6999C9"/>
            <w:sz w:val="21"/>
            <w:szCs w:val="21"/>
            <w:highlight w:val="white"/>
            <w:u w:val="single"/>
          </w:rPr>
          <w:t>Language and communications programme at Headquarters 2019</w:t>
        </w:r>
      </w:hyperlink>
      <w:r>
        <w:rPr>
          <w:color w:val="808080"/>
          <w:sz w:val="20"/>
          <w:szCs w:val="20"/>
        </w:rPr>
        <w:t>.</w:t>
      </w:r>
    </w:p>
    <w:sectPr w:rsidR="001F4F3B" w:rsidSect="001F4F3B">
      <w:type w:val="continuous"/>
      <w:pgSz w:w="11907" w:h="16839"/>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Noto Sans Symbols">
    <w:altName w:val="Cambria"/>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201AD4"/>
    <w:multiLevelType w:val="multilevel"/>
    <w:tmpl w:val="F60A9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6C41E2B"/>
    <w:multiLevelType w:val="multilevel"/>
    <w:tmpl w:val="18443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77460D9"/>
    <w:multiLevelType w:val="multilevel"/>
    <w:tmpl w:val="7E446900"/>
    <w:lvl w:ilvl="0">
      <w:start w:val="1"/>
      <w:numFmt w:val="bullet"/>
      <w:lvlText w:val="•"/>
      <w:lvlJc w:val="left"/>
      <w:pPr>
        <w:ind w:left="284" w:hanging="142"/>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3">
    <w:nsid w:val="567F103E"/>
    <w:multiLevelType w:val="multilevel"/>
    <w:tmpl w:val="9092D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EF57B81"/>
    <w:multiLevelType w:val="multilevel"/>
    <w:tmpl w:val="90B872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7D1675E0"/>
    <w:multiLevelType w:val="multilevel"/>
    <w:tmpl w:val="A3C43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1F4F3B"/>
    <w:rsid w:val="000268A9"/>
    <w:rsid w:val="001A1825"/>
    <w:rsid w:val="001F4F3B"/>
    <w:rsid w:val="00613ED0"/>
    <w:rsid w:val="008E7EB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25"/>
  </w:style>
  <w:style w:type="paragraph" w:styleId="Heading1">
    <w:name w:val="heading 1"/>
    <w:basedOn w:val="normal0"/>
    <w:next w:val="normal0"/>
    <w:rsid w:val="001F4F3B"/>
    <w:pPr>
      <w:keepNext/>
      <w:keepLines/>
      <w:spacing w:before="480" w:after="120"/>
      <w:outlineLvl w:val="0"/>
    </w:pPr>
    <w:rPr>
      <w:b/>
      <w:sz w:val="48"/>
      <w:szCs w:val="48"/>
    </w:rPr>
  </w:style>
  <w:style w:type="paragraph" w:styleId="Heading2">
    <w:name w:val="heading 2"/>
    <w:basedOn w:val="normal0"/>
    <w:next w:val="normal0"/>
    <w:rsid w:val="001F4F3B"/>
    <w:pPr>
      <w:keepNext/>
      <w:keepLines/>
      <w:spacing w:before="360" w:after="80"/>
      <w:outlineLvl w:val="1"/>
    </w:pPr>
    <w:rPr>
      <w:b/>
      <w:sz w:val="36"/>
      <w:szCs w:val="36"/>
    </w:rPr>
  </w:style>
  <w:style w:type="paragraph" w:styleId="Heading3">
    <w:name w:val="heading 3"/>
    <w:basedOn w:val="normal0"/>
    <w:next w:val="normal0"/>
    <w:rsid w:val="001F4F3B"/>
    <w:pPr>
      <w:keepNext/>
      <w:keepLines/>
      <w:spacing w:before="280" w:after="80"/>
      <w:outlineLvl w:val="2"/>
    </w:pPr>
    <w:rPr>
      <w:b/>
      <w:sz w:val="28"/>
      <w:szCs w:val="28"/>
    </w:rPr>
  </w:style>
  <w:style w:type="paragraph" w:styleId="Heading4">
    <w:name w:val="heading 4"/>
    <w:basedOn w:val="normal0"/>
    <w:next w:val="normal0"/>
    <w:rsid w:val="001F4F3B"/>
    <w:pPr>
      <w:keepNext/>
      <w:keepLines/>
      <w:spacing w:before="240" w:after="40"/>
      <w:outlineLvl w:val="3"/>
    </w:pPr>
    <w:rPr>
      <w:b/>
      <w:sz w:val="24"/>
      <w:szCs w:val="24"/>
    </w:rPr>
  </w:style>
  <w:style w:type="paragraph" w:styleId="Heading5">
    <w:name w:val="heading 5"/>
    <w:basedOn w:val="normal0"/>
    <w:next w:val="normal0"/>
    <w:rsid w:val="001F4F3B"/>
    <w:pPr>
      <w:keepNext/>
      <w:keepLines/>
      <w:spacing w:before="220" w:after="40"/>
      <w:outlineLvl w:val="4"/>
    </w:pPr>
    <w:rPr>
      <w:b/>
    </w:rPr>
  </w:style>
  <w:style w:type="paragraph" w:styleId="Heading6">
    <w:name w:val="heading 6"/>
    <w:basedOn w:val="normal0"/>
    <w:next w:val="normal0"/>
    <w:rsid w:val="001F4F3B"/>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F4F3B"/>
  </w:style>
  <w:style w:type="paragraph" w:styleId="Title">
    <w:name w:val="Title"/>
    <w:basedOn w:val="normal0"/>
    <w:next w:val="normal0"/>
    <w:rsid w:val="001F4F3B"/>
    <w:pPr>
      <w:keepNext/>
      <w:keepLines/>
      <w:spacing w:before="480" w:after="120"/>
    </w:pPr>
    <w:rPr>
      <w:b/>
      <w:sz w:val="72"/>
      <w:szCs w:val="72"/>
    </w:rPr>
  </w:style>
  <w:style w:type="paragraph" w:styleId="Subtitle">
    <w:name w:val="Subtitle"/>
    <w:basedOn w:val="normal0"/>
    <w:next w:val="normal0"/>
    <w:rsid w:val="001F4F3B"/>
    <w:pPr>
      <w:keepNext/>
      <w:keepLines/>
      <w:spacing w:before="360" w:after="80"/>
    </w:pPr>
    <w:rPr>
      <w:rFonts w:ascii="Georgia" w:eastAsia="Georgia" w:hAnsi="Georgia" w:cs="Georgia"/>
      <w:i/>
      <w:color w:val="666666"/>
      <w:sz w:val="48"/>
      <w:szCs w:val="48"/>
    </w:rPr>
  </w:style>
  <w:style w:type="table" w:customStyle="1" w:styleId="a">
    <w:basedOn w:val="TableNormal"/>
    <w:rsid w:val="001F4F3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F4F3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F4F3B"/>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hahnd@un.org" TargetMode="External"/><Relationship Id="rId8" Type="http://schemas.openxmlformats.org/officeDocument/2006/relationships/hyperlink" Target="https://vimeo.com/unlanguage/review/117491612/a9b1a5226c" TargetMode="External"/><Relationship Id="rId9" Type="http://schemas.openxmlformats.org/officeDocument/2006/relationships/image" Target="media/image3.jpeg"/><Relationship Id="rId10" Type="http://schemas.openxmlformats.org/officeDocument/2006/relationships/hyperlink" Target="https://hr.un.org/sites/hr.un.org/files/handbook/ST.IC_.2019.5%20-%20Language%20%26%20Communications%20Programm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772</Words>
  <Characters>4406</Characters>
  <Application>Microsoft Word 12.0.0</Application>
  <DocSecurity>0</DocSecurity>
  <Lines>36</Lines>
  <Paragraphs>8</Paragraphs>
  <ScaleCrop>false</ScaleCrop>
  <Company>time warner</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galvez</cp:lastModifiedBy>
  <cp:revision>4</cp:revision>
  <dcterms:created xsi:type="dcterms:W3CDTF">2019-09-29T00:22:00Z</dcterms:created>
  <dcterms:modified xsi:type="dcterms:W3CDTF">2019-09-29T01:15:00Z</dcterms:modified>
</cp:coreProperties>
</file>